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701"/>
        <w:gridCol w:w="1701"/>
        <w:gridCol w:w="287"/>
        <w:gridCol w:w="1415"/>
        <w:gridCol w:w="2126"/>
        <w:gridCol w:w="261"/>
        <w:gridCol w:w="2385"/>
        <w:gridCol w:w="1004"/>
      </w:tblGrid>
      <w:tr w:rsidR="00FB2FAD" w:rsidRPr="00FB2FAD" w:rsidTr="00FB2FAD">
        <w:trPr>
          <w:trHeight w:val="300"/>
        </w:trPr>
        <w:tc>
          <w:tcPr>
            <w:tcW w:w="170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Level</w:t>
            </w:r>
          </w:p>
        </w:tc>
        <w:tc>
          <w:tcPr>
            <w:tcW w:w="170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287"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3541"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Provinsi Kalimantan Timur</w:t>
            </w:r>
          </w:p>
        </w:tc>
        <w:tc>
          <w:tcPr>
            <w:tcW w:w="26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2385"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004"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r>
      <w:tr w:rsidR="00FB2FAD" w:rsidRPr="00FB2FAD" w:rsidTr="00FB2FAD">
        <w:trPr>
          <w:trHeight w:val="255"/>
        </w:trPr>
        <w:tc>
          <w:tcPr>
            <w:tcW w:w="3402"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Komponen</w:t>
            </w:r>
          </w:p>
        </w:tc>
        <w:tc>
          <w:tcPr>
            <w:tcW w:w="287"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3541"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E. Kapasitas masyarakat Bisnis</w:t>
            </w:r>
          </w:p>
        </w:tc>
        <w:tc>
          <w:tcPr>
            <w:tcW w:w="26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2385"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004"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r>
      <w:tr w:rsidR="00FB2FAD" w:rsidRPr="00FB2FAD" w:rsidTr="00FB2FAD">
        <w:trPr>
          <w:trHeight w:val="255"/>
        </w:trPr>
        <w:tc>
          <w:tcPr>
            <w:tcW w:w="170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70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287"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15"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2126"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26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2385"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04"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r>
      <w:tr w:rsidR="00FB2FAD" w:rsidRPr="00FB2FAD" w:rsidTr="00FB2FAD">
        <w:trPr>
          <w:trHeight w:val="255"/>
        </w:trPr>
        <w:tc>
          <w:tcPr>
            <w:tcW w:w="3689" w:type="dxa"/>
            <w:gridSpan w:val="3"/>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Isu dalam PGA REDD+</w:t>
            </w:r>
          </w:p>
        </w:tc>
        <w:tc>
          <w:tcPr>
            <w:tcW w:w="6187" w:type="dxa"/>
            <w:gridSpan w:val="4"/>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xml:space="preserve">:  I. Perencanaan Kehutanan dan Tata Ruang </w:t>
            </w:r>
          </w:p>
        </w:tc>
        <w:tc>
          <w:tcPr>
            <w:tcW w:w="1004"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600"/>
        </w:trPr>
        <w:tc>
          <w:tcPr>
            <w:tcW w:w="170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Indikator</w:t>
            </w:r>
          </w:p>
        </w:tc>
        <w:tc>
          <w:tcPr>
            <w:tcW w:w="170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287"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7191" w:type="dxa"/>
            <w:gridSpan w:val="5"/>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a. Jumlah perwakilan dari kalangan bisnis yang hadir dan berpartisipasi dalam pertemuan-pertemuan yang membahas tentang perencanaan hutan</w:t>
            </w:r>
          </w:p>
        </w:tc>
      </w:tr>
      <w:tr w:rsidR="00FB2FAD" w:rsidRPr="00FB2FAD" w:rsidTr="00FB2FAD">
        <w:trPr>
          <w:trHeight w:val="255"/>
        </w:trPr>
        <w:tc>
          <w:tcPr>
            <w:tcW w:w="3402"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Wawancara – Sumber informasi</w:t>
            </w:r>
          </w:p>
        </w:tc>
        <w:tc>
          <w:tcPr>
            <w:tcW w:w="287"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7191" w:type="dxa"/>
            <w:gridSpan w:val="5"/>
            <w:tcBorders>
              <w:top w:val="nil"/>
              <w:left w:val="nil"/>
              <w:bottom w:val="single" w:sz="4" w:space="0" w:color="auto"/>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Asosiasi Pengusaha, Pemerintah: Kementerian Kehutanan &amp; PU (Pusat), Dinas Kehutanan &amp; PU (Provinsi &amp; Kabupaten)</w:t>
            </w:r>
          </w:p>
        </w:tc>
      </w:tr>
    </w:tbl>
    <w:p w:rsidR="00D74DB4" w:rsidRDefault="00D74DB4"/>
    <w:tbl>
      <w:tblPr>
        <w:tblW w:w="4953" w:type="pct"/>
        <w:tblInd w:w="103" w:type="dxa"/>
        <w:tblLayout w:type="fixed"/>
        <w:tblLook w:val="04A0"/>
      </w:tblPr>
      <w:tblGrid>
        <w:gridCol w:w="1139"/>
        <w:gridCol w:w="1221"/>
        <w:gridCol w:w="1470"/>
        <w:gridCol w:w="1076"/>
        <w:gridCol w:w="1568"/>
        <w:gridCol w:w="1186"/>
        <w:gridCol w:w="1843"/>
        <w:gridCol w:w="1382"/>
      </w:tblGrid>
      <w:tr w:rsidR="00FB2FAD" w:rsidRPr="00FB2FAD" w:rsidTr="00FB2FA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Kode</w:t>
            </w:r>
          </w:p>
        </w:tc>
        <w:tc>
          <w:tcPr>
            <w:tcW w:w="1221"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Panduan Analisis Dokumen</w:t>
            </w:r>
          </w:p>
        </w:tc>
        <w:tc>
          <w:tcPr>
            <w:tcW w:w="1470"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Pertanyaan Wawancara</w:t>
            </w:r>
          </w:p>
        </w:tc>
        <w:tc>
          <w:tcPr>
            <w:tcW w:w="1076"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Dokumen</w:t>
            </w:r>
          </w:p>
        </w:tc>
        <w:tc>
          <w:tcPr>
            <w:tcW w:w="1186"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Dokumen</w:t>
            </w:r>
          </w:p>
        </w:tc>
        <w:tc>
          <w:tcPr>
            <w:tcW w:w="1843"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Wawancara</w:t>
            </w:r>
          </w:p>
        </w:tc>
      </w:tr>
      <w:tr w:rsidR="00FB2FAD" w:rsidRPr="00FB2FAD" w:rsidTr="00FB2FAD">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EIa1</w:t>
            </w:r>
          </w:p>
        </w:tc>
        <w:tc>
          <w:tcPr>
            <w:tcW w:w="1221"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Jumlah perwakilan dari kalangan bisnis yang hadir dan berpartisi-pasi dalam pertemuan-pertemuan yang membahas tentang perenca-naan hutan</w:t>
            </w:r>
          </w:p>
        </w:tc>
        <w:tc>
          <w:tcPr>
            <w:tcW w:w="1470" w:type="dxa"/>
            <w:vMerge w:val="restart"/>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jumlah perwakilan dari ka-langan bisnis yang hadir dan berpar-tisipasi dalam pertemuan-pertemuan yang membahas tentang perencana-an hutan sudah memadai?</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Kehutanan</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 yang diterima terkait dengan partisipasi kalangan bisnis</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Ada yang hadir seperti Balikpapan Forest Industry, Inhutani, PT.Intraka,  Ini belum mewakili penanam modal yang ada di Kaltim.</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r>
      <w:tr w:rsidR="00FB2FAD" w:rsidRPr="00FB2FAD" w:rsidTr="00FB2FAD">
        <w:trPr>
          <w:trHeight w:val="1170"/>
        </w:trPr>
        <w:tc>
          <w:tcPr>
            <w:tcW w:w="1139" w:type="dxa"/>
            <w:vMerge/>
            <w:tcBorders>
              <w:top w:val="nil"/>
              <w:left w:val="single" w:sz="4" w:space="0" w:color="auto"/>
              <w:bottom w:val="single" w:sz="4" w:space="0" w:color="auto"/>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auto"/>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PU</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 yang diterima terkait dengan partisipasi kalangan bisnis</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Ada beberapa perusahaan yang hadir ketika diundang dalam pertemuan pembahasan tentang perencanan wilayah seperti Perkindo, Gapensi, Kadin, Dishut, sedangkan APHI tidak hadir.</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2</w:t>
            </w:r>
          </w:p>
        </w:tc>
      </w:tr>
      <w:tr w:rsidR="00FB2FAD" w:rsidRPr="00FB2FAD" w:rsidTr="00FB2FAD">
        <w:trPr>
          <w:trHeight w:val="1485"/>
        </w:trPr>
        <w:tc>
          <w:tcPr>
            <w:tcW w:w="1139" w:type="dxa"/>
            <w:vMerge/>
            <w:tcBorders>
              <w:top w:val="nil"/>
              <w:left w:val="single" w:sz="4" w:space="0" w:color="auto"/>
              <w:bottom w:val="single" w:sz="4" w:space="0" w:color="auto"/>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auto"/>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 yang diterima terkait dengan partisipasi kalangan bisnis</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Kalangan bisnis sebagai mitra pemerintah dalam posisi setara. Dalam pertemuan-pertemuan yang dilakukan Asosiasi Pengusaha Hutan Indonesia (APHI) sudah mencerminkan keterwakilan dari kalangan usaha itu sendiri.</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97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EIa2</w:t>
            </w:r>
          </w:p>
        </w:tc>
        <w:tc>
          <w:tcPr>
            <w:tcW w:w="1221"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Materi yang disampaikan dalam pertemuan pembahasan perencanaan kehutanan</w:t>
            </w:r>
          </w:p>
        </w:tc>
        <w:tc>
          <w:tcPr>
            <w:tcW w:w="1470" w:type="dxa"/>
            <w:vMerge w:val="restart"/>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Materi yang disampaikan da-lam pertemuan pembahasan peren-canaan kehutanan sudah memadai?</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Kehutanan</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 yang diterima terkait dengan partisipasi kalangan bisnis</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Kehadiran pebisnis lebih bersifat formatif</w:t>
            </w:r>
          </w:p>
        </w:tc>
        <w:tc>
          <w:tcPr>
            <w:tcW w:w="1382" w:type="dxa"/>
            <w:tcBorders>
              <w:top w:val="nil"/>
              <w:left w:val="nil"/>
              <w:bottom w:val="single" w:sz="4" w:space="0" w:color="auto"/>
              <w:right w:val="single" w:sz="4" w:space="0" w:color="auto"/>
            </w:tcBorders>
            <w:shd w:val="clear" w:color="000000" w:fill="FFFF00"/>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Informan tidak dapat memberi penilaian</w:t>
            </w:r>
          </w:p>
        </w:tc>
      </w:tr>
      <w:tr w:rsidR="00FB2FAD" w:rsidRPr="00FB2FAD" w:rsidTr="00FB2FAD">
        <w:trPr>
          <w:trHeight w:val="765"/>
        </w:trPr>
        <w:tc>
          <w:tcPr>
            <w:tcW w:w="1139" w:type="dxa"/>
            <w:vMerge/>
            <w:tcBorders>
              <w:top w:val="nil"/>
              <w:left w:val="single" w:sz="4" w:space="0" w:color="auto"/>
              <w:bottom w:val="single" w:sz="4" w:space="0" w:color="auto"/>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auto"/>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PU</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 yang diterima terkait materi perencanaan kehutanan</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Secara materi hal yang disampaikan tentang perencanaan kehutanan sudah sangat jelas tentang perencanaan &amp; peruntukannya.</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4</w:t>
            </w:r>
          </w:p>
        </w:tc>
      </w:tr>
      <w:tr w:rsidR="00FB2FAD" w:rsidRPr="00FB2FAD" w:rsidTr="00FB2FAD">
        <w:trPr>
          <w:trHeight w:val="765"/>
        </w:trPr>
        <w:tc>
          <w:tcPr>
            <w:tcW w:w="1139" w:type="dxa"/>
            <w:vMerge/>
            <w:tcBorders>
              <w:top w:val="nil"/>
              <w:left w:val="single" w:sz="4" w:space="0" w:color="auto"/>
              <w:bottom w:val="single" w:sz="4" w:space="0" w:color="auto"/>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auto"/>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 yang diterima terkait materi perencanaan kehutanan</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APHI memahami materi pertemuan yang berhubungan dengan dunia bisnis hutan.</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470"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568"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186"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843"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600"/>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Indikator</w:t>
            </w: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7055" w:type="dxa"/>
            <w:gridSpan w:val="5"/>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xml:space="preserve">: b. Tingkat pengetahuan aktor-aktor utama  kalangan bisnis yang aktif memberikan masukan terkait dengan </w:t>
            </w:r>
            <w:r w:rsidRPr="00FB2FAD">
              <w:rPr>
                <w:rFonts w:ascii="Times New Roman" w:eastAsia="Times New Roman" w:hAnsi="Times New Roman" w:cs="Times New Roman"/>
                <w:b/>
                <w:bCs/>
                <w:sz w:val="20"/>
                <w:szCs w:val="20"/>
                <w:lang w:eastAsia="id-ID"/>
              </w:rPr>
              <w:br/>
              <w:t xml:space="preserve">       perencanaan wilayah dan kehutanan</w:t>
            </w:r>
          </w:p>
        </w:tc>
      </w:tr>
      <w:tr w:rsidR="00FB2FAD" w:rsidRPr="00FB2FAD" w:rsidTr="00FB2FAD">
        <w:trPr>
          <w:trHeight w:val="255"/>
        </w:trPr>
        <w:tc>
          <w:tcPr>
            <w:tcW w:w="2360"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Wawancara – Sumber informasi</w:t>
            </w: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7055" w:type="dxa"/>
            <w:gridSpan w:val="5"/>
            <w:tcBorders>
              <w:top w:val="nil"/>
              <w:left w:val="nil"/>
              <w:bottom w:val="single" w:sz="4" w:space="0" w:color="auto"/>
              <w:right w:val="nil"/>
            </w:tcBorders>
            <w:shd w:val="clear" w:color="auto" w:fill="auto"/>
            <w:hideMark/>
          </w:tcPr>
          <w:p w:rsidR="00FB2FAD" w:rsidRPr="00FB2FAD" w:rsidRDefault="00FB2FAD" w:rsidP="00FB2FAD">
            <w:pPr>
              <w:spacing w:after="24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Asosiasi Pengusaha (Hutan, Sawit, Tambang)</w:t>
            </w:r>
          </w:p>
        </w:tc>
      </w:tr>
      <w:tr w:rsidR="00FB2FAD" w:rsidRPr="00FB2FAD" w:rsidTr="00FB2FA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Kode</w:t>
            </w:r>
          </w:p>
        </w:tc>
        <w:tc>
          <w:tcPr>
            <w:tcW w:w="1221"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Panduan Analisis Dokumen</w:t>
            </w:r>
          </w:p>
        </w:tc>
        <w:tc>
          <w:tcPr>
            <w:tcW w:w="1470"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Pertanyaan Wawancara</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Data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Dokumen</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Dokumen</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Wawancara</w:t>
            </w:r>
          </w:p>
        </w:tc>
      </w:tr>
      <w:tr w:rsidR="00FB2FAD" w:rsidRPr="00FB2FAD" w:rsidTr="00FB2FAD">
        <w:trPr>
          <w:trHeight w:val="1785"/>
        </w:trPr>
        <w:tc>
          <w:tcPr>
            <w:tcW w:w="1139"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EIb1</w:t>
            </w:r>
          </w:p>
        </w:tc>
        <w:tc>
          <w:tcPr>
            <w:tcW w:w="1221" w:type="dxa"/>
            <w:tcBorders>
              <w:top w:val="nil"/>
              <w:left w:val="nil"/>
              <w:bottom w:val="nil"/>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aktor-aktor utama kalangan bisnis yang berpartisipasi mengetahui perbedaaan antara kawasan hutan lindung dan budidaya dan status kawasannya  dalam perencanaan wilayah</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000000" w:fill="000000"/>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186" w:type="dxa"/>
            <w:tcBorders>
              <w:top w:val="nil"/>
              <w:left w:val="nil"/>
              <w:bottom w:val="single" w:sz="4" w:space="0" w:color="auto"/>
              <w:right w:val="single" w:sz="4" w:space="0" w:color="auto"/>
            </w:tcBorders>
            <w:shd w:val="clear" w:color="000000" w:fill="000000"/>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Sejauh ini pengetahuan kalangan bisnis tentang perbedaan kawasan hutan lindung dan budidaya dan status kawasan perencanaan wilayah sudah memadai dimana dalam setiap rencana untuk melakukan usaha sudah mencari tahu sebelumnya tentang peruntukan kawasan tersebut. </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4</w:t>
            </w:r>
          </w:p>
        </w:tc>
      </w:tr>
      <w:tr w:rsidR="00FB2FAD" w:rsidRPr="00FB2FAD" w:rsidTr="00FB2FAD">
        <w:trPr>
          <w:trHeight w:val="1170"/>
        </w:trPr>
        <w:tc>
          <w:tcPr>
            <w:tcW w:w="1139"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EIb2</w:t>
            </w:r>
          </w:p>
        </w:tc>
        <w:tc>
          <w:tcPr>
            <w:tcW w:w="1221"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aktor-aktor utama kalangan bisnis yang berpartisipasi mengeta-hui status kawasannya  dalam peren-canaan wilayah?</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000000" w:fill="000000"/>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186" w:type="dxa"/>
            <w:tcBorders>
              <w:top w:val="nil"/>
              <w:left w:val="nil"/>
              <w:bottom w:val="single" w:sz="4" w:space="0" w:color="auto"/>
              <w:right w:val="single" w:sz="4" w:space="0" w:color="auto"/>
            </w:tcBorders>
            <w:shd w:val="clear" w:color="000000" w:fill="000000"/>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Sebelum melakukan kegiatan maka kalangan bisnis mencari infromasi dari berbagai pihak tentang status kawasan yang akan dikelolanya.</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4</w:t>
            </w: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221"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568"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186"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843"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Indikator</w:t>
            </w: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7055" w:type="dxa"/>
            <w:gridSpan w:val="5"/>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c. Mekanisme pelaporan balik hasil atau proses partisipasi yang diikuti kepada lembaga yang mengutusnya</w:t>
            </w:r>
          </w:p>
        </w:tc>
      </w:tr>
      <w:tr w:rsidR="00FB2FAD" w:rsidRPr="00FB2FAD" w:rsidTr="00FB2FAD">
        <w:trPr>
          <w:trHeight w:val="255"/>
        </w:trPr>
        <w:tc>
          <w:tcPr>
            <w:tcW w:w="2360"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Wawancara - Sumber informasi</w:t>
            </w: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7055" w:type="dxa"/>
            <w:gridSpan w:val="5"/>
            <w:tcBorders>
              <w:top w:val="nil"/>
              <w:left w:val="nil"/>
              <w:bottom w:val="single" w:sz="4" w:space="0" w:color="auto"/>
              <w:right w:val="nil"/>
            </w:tcBorders>
            <w:shd w:val="clear" w:color="auto" w:fill="auto"/>
            <w:hideMark/>
          </w:tcPr>
          <w:p w:rsidR="00FB2FAD" w:rsidRPr="00FB2FAD" w:rsidRDefault="00FB2FAD" w:rsidP="00FB2FAD">
            <w:pPr>
              <w:spacing w:after="24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Asosiasi Pengusaha (Hutan, Sawit, Tambang)</w:t>
            </w:r>
          </w:p>
        </w:tc>
      </w:tr>
      <w:tr w:rsidR="00FB2FAD" w:rsidRPr="00FB2FAD" w:rsidTr="00FB2FA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Kode</w:t>
            </w:r>
          </w:p>
        </w:tc>
        <w:tc>
          <w:tcPr>
            <w:tcW w:w="1221"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Panduan Analisis Dokumen</w:t>
            </w:r>
          </w:p>
        </w:tc>
        <w:tc>
          <w:tcPr>
            <w:tcW w:w="1470"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Pertanyaan Wawancara</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Data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Dokumen</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Dokumen</w:t>
            </w:r>
          </w:p>
        </w:tc>
        <w:tc>
          <w:tcPr>
            <w:tcW w:w="1843" w:type="dxa"/>
            <w:tcBorders>
              <w:top w:val="nil"/>
              <w:left w:val="nil"/>
              <w:bottom w:val="nil"/>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Wawancara</w:t>
            </w:r>
          </w:p>
        </w:tc>
        <w:tc>
          <w:tcPr>
            <w:tcW w:w="1382" w:type="dxa"/>
            <w:tcBorders>
              <w:top w:val="nil"/>
              <w:left w:val="nil"/>
              <w:bottom w:val="nil"/>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Wawancara</w:t>
            </w:r>
          </w:p>
        </w:tc>
      </w:tr>
      <w:tr w:rsidR="00FB2FAD" w:rsidRPr="00FB2FAD" w:rsidTr="00FB2FA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EIc1</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Prosedur penyampaian hasil atau proses partisipasi </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Prosedur penyampaian hasil atau proses partisipasi sudah memadai?</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 yang diterima terkait dengan penyampaian hasil  proses partisipasi</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Prosedur penyampaian hasil atau proses partisipasi sudah berjalan tetapi tidak selalu dilakukan, kadang kala saja bila mana dirasa perlu. </w:t>
            </w:r>
          </w:p>
        </w:tc>
        <w:tc>
          <w:tcPr>
            <w:tcW w:w="1382"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2</w:t>
            </w:r>
          </w:p>
        </w:tc>
      </w:tr>
      <w:tr w:rsidR="00FB2FAD" w:rsidRPr="00FB2FAD" w:rsidTr="00FB2FA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EIc2</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Isi laporan hasil atau proses partisipasi</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Apakah Isi laporan hasil atau proses partisipasi sudah memadai? </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 yang diterima terkait dengan penyampaian hasil  proses partisipasi</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Isi dari laporan hasil partisipasi sudah mengikuti mekanisme pelaporan sehingga dianggap cukup memadai.</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EIc3</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Forum penyampaian hasil atau proses partisipasi</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Forum penyampaian hasil atau proses partisipasi sudah memada i?</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 yang diterima terkait dengan penyampaian hasil  proses partisipasi</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APHI mempunyai forum pertemuan rutin yang cukup memadai. Hasil hasil pertemuan multi pihak selalu disampaikan kepada anggota.</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EIc4</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Penetapan peserta forum penyampaian hasil atau proses partisipasi</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Penetapan peserta forum penyampaian hasil atau proses partisipasi sudah memadai ?</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 yang diterima terkait dengan penyampaian hasil  proses partisipasi</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APHI sudah memiliki mekanismenya sendiri dalam forum penyampaian hasil/proses partisipasi. Dan dalam setiap pertemuan yang diadakan oleh stakeholder biasanya ada unsur bisnisnya. </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4</w:t>
            </w:r>
          </w:p>
        </w:tc>
      </w:tr>
      <w:tr w:rsidR="00FB2FAD" w:rsidRPr="00FB2FAD" w:rsidTr="00FB2FAD">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EIc5</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Mekanisme penyampaian masukan dari peserta forum</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Mekanisme penyampaian masukan dari peserta forum sudah memadai ?</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 yang diterima terkait dengan penyampaian hasil  proses partisipasi</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APHI memiliki mekanisme penyampaian masukan dalam setiap pertemuan; ada rapat anggota, ada rapat pengurus, dan lain-lain, masing-masing memiliki mekanisme yang sudah ditetapkan.</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4</w:t>
            </w: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470"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568"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186"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843"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255"/>
        </w:trPr>
        <w:tc>
          <w:tcPr>
            <w:tcW w:w="3830" w:type="dxa"/>
            <w:gridSpan w:val="3"/>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Isu dalam PGA REDD+</w:t>
            </w:r>
          </w:p>
        </w:tc>
        <w:tc>
          <w:tcPr>
            <w:tcW w:w="5673" w:type="dxa"/>
            <w:gridSpan w:val="4"/>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xml:space="preserve">:  II. Pengaturan Hak </w:t>
            </w: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Indikator</w:t>
            </w: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7055" w:type="dxa"/>
            <w:gridSpan w:val="5"/>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a. Dokumen peraturan perusahaan yang mengatur pelaksanaan PADIATAPA</w:t>
            </w:r>
          </w:p>
        </w:tc>
      </w:tr>
      <w:tr w:rsidR="00FB2FAD" w:rsidRPr="00FB2FAD" w:rsidTr="00FB2FAD">
        <w:trPr>
          <w:trHeight w:val="255"/>
        </w:trPr>
        <w:tc>
          <w:tcPr>
            <w:tcW w:w="2360"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Wawancara - Sumber informasi</w:t>
            </w: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7055" w:type="dxa"/>
            <w:gridSpan w:val="5"/>
            <w:tcBorders>
              <w:top w:val="nil"/>
              <w:left w:val="nil"/>
              <w:bottom w:val="single" w:sz="4" w:space="0" w:color="auto"/>
              <w:right w:val="nil"/>
            </w:tcBorders>
            <w:shd w:val="clear" w:color="auto" w:fill="auto"/>
            <w:noWrap/>
            <w:hideMark/>
          </w:tcPr>
          <w:p w:rsidR="00FB2FAD" w:rsidRPr="00FB2FAD" w:rsidRDefault="00FB2FAD" w:rsidP="00FB2FAD">
            <w:pPr>
              <w:spacing w:after="24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Pelaksana PADIATAPA(Perusahaan: Hutan, Sawit, Tambang; LSM)</w:t>
            </w:r>
          </w:p>
        </w:tc>
      </w:tr>
      <w:tr w:rsidR="00FB2FAD" w:rsidRPr="00FB2FAD" w:rsidTr="00FB2FA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Kode</w:t>
            </w:r>
          </w:p>
        </w:tc>
        <w:tc>
          <w:tcPr>
            <w:tcW w:w="1221"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Panduan Analisis Dokumen</w:t>
            </w:r>
          </w:p>
        </w:tc>
        <w:tc>
          <w:tcPr>
            <w:tcW w:w="1470"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Pertanyaan Wawancara</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Data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Dokumen</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Dokumen</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Wawancara</w:t>
            </w:r>
          </w:p>
        </w:tc>
      </w:tr>
      <w:tr w:rsidR="00FB2FAD" w:rsidRPr="00FB2FAD" w:rsidTr="00FB2FAD">
        <w:trPr>
          <w:trHeight w:val="178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EIIa1</w:t>
            </w:r>
          </w:p>
        </w:tc>
        <w:tc>
          <w:tcPr>
            <w:tcW w:w="1221"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Mekanisme pengumpulan data</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Mekanisme pengumpulan data sudah memadai?</w:t>
            </w: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LSM</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Tidak ada dokumen/tidak dimiliki/tidak tersedia  </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Field Note: Informan hanya berpendapat bahwa sampai saat ini tidak ada kesepakatan tertulis antara masyarakat dan pelaku bisnis dalam hal Padiatapa, masyarakat hanya mengandalkan rasa saling percaya yang ternyata </w:t>
            </w:r>
            <w:r w:rsidRPr="00FB2FAD">
              <w:rPr>
                <w:rFonts w:ascii="Times New Roman" w:eastAsia="Times New Roman" w:hAnsi="Times New Roman" w:cs="Times New Roman"/>
                <w:sz w:val="20"/>
                <w:szCs w:val="20"/>
                <w:lang w:eastAsia="id-ID"/>
              </w:rPr>
              <w:lastRenderedPageBreak/>
              <w:t>kenyataannya seringkali dilanggar oleh pelaku binis yang akhirnya merugikan masyarakat.</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1</w:t>
            </w:r>
          </w:p>
        </w:tc>
      </w:tr>
      <w:tr w:rsidR="00FB2FAD" w:rsidRPr="00FB2FAD" w:rsidTr="00FB2FAD">
        <w:trPr>
          <w:trHeight w:val="3315"/>
        </w:trPr>
        <w:tc>
          <w:tcPr>
            <w:tcW w:w="1139"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Kertas Kerja FPIC,</w:t>
            </w:r>
            <w:r w:rsidRPr="00FB2FAD">
              <w:rPr>
                <w:rFonts w:ascii="Times New Roman" w:eastAsia="Times New Roman" w:hAnsi="Times New Roman" w:cs="Times New Roman"/>
                <w:sz w:val="20"/>
                <w:szCs w:val="20"/>
                <w:lang w:eastAsia="id-ID"/>
              </w:rPr>
              <w:br/>
              <w:t xml:space="preserve">Juni 2007, Pokja Hutan Kaltim dan Forest Peoples Programme: </w:t>
            </w:r>
            <w:r w:rsidRPr="00FB2FAD">
              <w:rPr>
                <w:rFonts w:ascii="Times New Roman" w:eastAsia="Times New Roman" w:hAnsi="Times New Roman" w:cs="Times New Roman"/>
                <w:sz w:val="20"/>
                <w:szCs w:val="20"/>
                <w:lang w:eastAsia="id-ID"/>
              </w:rPr>
              <w:br/>
              <w:t>Menurut masyarakat Long Bagun di Kutai Barat Kalimantan Timur, PT.Sumalindo Lestari Jaya belum pernah melakukan Padiatapa. Menurut masyarakat, hampir semua HPH yang beroperasi belum mempunyai bukti persetujuan dari pihak-pihak yang terkena dampak operasi kehutanan, khususnya terkait dengan hak-hak adat.</w:t>
            </w:r>
          </w:p>
        </w:tc>
        <w:tc>
          <w:tcPr>
            <w:tcW w:w="1186"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4</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Sebelum melakukan aktivitas pengolahan hutan, pihak perusahaan mendatangi desa-desa sekitar areal kawasan dengan mensosialisasikan rencana kegiatan bisnis perusahaan termasuk rencana areal tebang.</w:t>
            </w:r>
            <w:r w:rsidRPr="00FB2FAD">
              <w:rPr>
                <w:rFonts w:ascii="Times New Roman" w:eastAsia="Times New Roman" w:hAnsi="Times New Roman" w:cs="Times New Roman"/>
                <w:sz w:val="20"/>
                <w:szCs w:val="20"/>
                <w:lang w:eastAsia="id-ID"/>
              </w:rPr>
              <w:br/>
              <w:t>Melakukan questioner dan studi diagnostic dengan metode PRA sejak tahun 1993</w:t>
            </w:r>
            <w:r w:rsidRPr="00FB2FAD">
              <w:rPr>
                <w:rFonts w:ascii="Times New Roman" w:eastAsia="Times New Roman" w:hAnsi="Times New Roman" w:cs="Times New Roman"/>
                <w:sz w:val="20"/>
                <w:szCs w:val="20"/>
                <w:lang w:eastAsia="id-ID"/>
              </w:rPr>
              <w:br/>
              <w:t xml:space="preserve">Pengajuan RKT berdasarkan RKU. </w:t>
            </w:r>
            <w:r w:rsidRPr="00FB2FAD">
              <w:rPr>
                <w:rFonts w:ascii="Times New Roman" w:eastAsia="Times New Roman" w:hAnsi="Times New Roman" w:cs="Times New Roman"/>
                <w:sz w:val="20"/>
                <w:szCs w:val="20"/>
                <w:lang w:eastAsia="id-ID"/>
              </w:rPr>
              <w:br/>
              <w:t>FPIC itu bersifat mengikat untuk membuat kesepakatan</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178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EIIa2</w:t>
            </w:r>
          </w:p>
        </w:tc>
        <w:tc>
          <w:tcPr>
            <w:tcW w:w="1221"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Kelengkapan materi untuk permintaan persetujuan</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Kelengkapan materi untuk permintaan persetujuan sudah memadai?</w:t>
            </w: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LSM</w:t>
            </w:r>
          </w:p>
        </w:tc>
        <w:tc>
          <w:tcPr>
            <w:tcW w:w="1568"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Tidak ada dokumen/tidak dimiliki/tidak tersedia  </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Field Note: Informan hanya berpendapat bahwa sampai saat ini tidak ada kesepakatan tertulis antara masyarakat dan pelaku bisnis dalam hal Padiatapa, masyarakat hanya mengandalkan rasa saling percaya yang ternyata kenyataannya seringkali dilanggar oleh pelaku binis yang akhirnya merugikan masyarakat.</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r>
      <w:tr w:rsidR="00FB2FAD" w:rsidRPr="00FB2FAD" w:rsidTr="00FB2FAD">
        <w:trPr>
          <w:trHeight w:val="1020"/>
        </w:trPr>
        <w:tc>
          <w:tcPr>
            <w:tcW w:w="1139"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Dijanjikan untuk menunjukkan SOP pada pertemuan hari kedua tetapi akhirnya tidak ada dokumen yang disampaikan </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SOP perusahaan penekankannya lebih kepada pekerja-pekerja di lapangan.</w:t>
            </w:r>
            <w:r w:rsidRPr="00FB2FAD">
              <w:rPr>
                <w:rFonts w:ascii="Times New Roman" w:eastAsia="Times New Roman" w:hAnsi="Times New Roman" w:cs="Times New Roman"/>
                <w:sz w:val="20"/>
                <w:szCs w:val="20"/>
                <w:lang w:eastAsia="id-ID"/>
              </w:rPr>
              <w:br/>
              <w:t>SOP juga disesuaikan dengan karakteristik areal dimana bekerja dan dengan unit lain</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178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EIIa3</w:t>
            </w:r>
          </w:p>
        </w:tc>
        <w:tc>
          <w:tcPr>
            <w:tcW w:w="1221"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Mekanisme penetapan fasilitator </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Mekanisme penetapan fasilitator sudah memadai?</w:t>
            </w: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LSM</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Tidak ada dokumen/tidak dimiliki/tidak tersedia  </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Field Note: Informan hanya berpendapat bahwa sampai saat ini tidak ada kesepakatan tertulis antara masyarakat dan pelaku bisnis dalam hal Padiatapa, masyarakat hanya mengandalkan rasa saling percaya yang ternyata kenyataannya seringkali dilanggar oleh pelaku binis yang akhirnya merugikan masyarakat.</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r>
      <w:tr w:rsidR="00FB2FAD" w:rsidRPr="00FB2FAD" w:rsidTr="00FB2FAD">
        <w:trPr>
          <w:trHeight w:val="1275"/>
        </w:trPr>
        <w:tc>
          <w:tcPr>
            <w:tcW w:w="1139"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Tidak ada dokumen/tidak dimiliki/tidak tersedia  </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Konsultasi public dilakukan lewat radio dengan Walhi dan WWF. </w:t>
            </w:r>
            <w:r w:rsidRPr="00FB2FAD">
              <w:rPr>
                <w:rFonts w:ascii="Times New Roman" w:eastAsia="Times New Roman" w:hAnsi="Times New Roman" w:cs="Times New Roman"/>
                <w:sz w:val="20"/>
                <w:szCs w:val="20"/>
                <w:lang w:eastAsia="id-ID"/>
              </w:rPr>
              <w:br/>
              <w:t>Peran serta pemerintah masih kurang.</w:t>
            </w:r>
            <w:r w:rsidRPr="00FB2FAD">
              <w:rPr>
                <w:rFonts w:ascii="Times New Roman" w:eastAsia="Times New Roman" w:hAnsi="Times New Roman" w:cs="Times New Roman"/>
                <w:sz w:val="20"/>
                <w:szCs w:val="20"/>
                <w:lang w:eastAsia="id-ID"/>
              </w:rPr>
              <w:br/>
              <w:t>LSM perlu bermitra dengan perusahaan untuk menjadi mediator dengan masyarakat</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4</w:t>
            </w:r>
          </w:p>
        </w:tc>
      </w:tr>
      <w:tr w:rsidR="00FB2FAD" w:rsidRPr="00FB2FAD" w:rsidTr="00FB2FAD">
        <w:trPr>
          <w:trHeight w:val="178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EIIa4</w:t>
            </w:r>
          </w:p>
        </w:tc>
        <w:tc>
          <w:tcPr>
            <w:tcW w:w="1221"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Proses permintaan persetujuan dari masyarakat</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Proses permintaan persetu-juan dari masyarakat sudah memadai?</w:t>
            </w: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LSM</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Tidak ada dokumen/tidak dimiliki/tidak tersedia  </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Field Note: Informan hanya berpendapat bahwa sampai saat ini tidak ada kesepakatan tertulis antara masyarakat dan pelaku bisnis dalam hal Padiatapa, masyarakat hanya mengandalkan rasa saling percaya yang ternyata kenyataannya seringkali dilanggar oleh pelaku binis yang akhirnya merugikan masyarakat.</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r>
      <w:tr w:rsidR="00FB2FAD" w:rsidRPr="00FB2FAD" w:rsidTr="00FB2FAD">
        <w:trPr>
          <w:trHeight w:val="2295"/>
        </w:trPr>
        <w:tc>
          <w:tcPr>
            <w:tcW w:w="1139"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Dijanjikan untuk menunjukkan peraturan perusahaan pada pertemuan hari kedua tetapi akhirnya tidak ada dokumen yang disampaikan </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Untuk menjalin hubungan baik dengan masyarakat dilakukan penginformasian mengen ai rencana awal perusahaan.</w:t>
            </w:r>
            <w:r w:rsidRPr="00FB2FAD">
              <w:rPr>
                <w:rFonts w:ascii="Times New Roman" w:eastAsia="Times New Roman" w:hAnsi="Times New Roman" w:cs="Times New Roman"/>
                <w:sz w:val="20"/>
                <w:szCs w:val="20"/>
                <w:lang w:eastAsia="id-ID"/>
              </w:rPr>
              <w:br/>
              <w:t>Apakah sudah disepakati oleh masyarakat sebagai tempat yang dilindungi ada batas partisipatori dengan masyarakat.</w:t>
            </w:r>
            <w:r w:rsidRPr="00FB2FAD">
              <w:rPr>
                <w:rFonts w:ascii="Times New Roman" w:eastAsia="Times New Roman" w:hAnsi="Times New Roman" w:cs="Times New Roman"/>
                <w:sz w:val="20"/>
                <w:szCs w:val="20"/>
                <w:lang w:eastAsia="id-ID"/>
              </w:rPr>
              <w:br/>
              <w:t>Tidak semua keinginan yang diharapkan masyarakat dimaui oleh perusahaan, ada aturan mainnya</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178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EIIa5</w:t>
            </w:r>
          </w:p>
        </w:tc>
        <w:tc>
          <w:tcPr>
            <w:tcW w:w="1221"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Mekanisme pengaduan dalam kerangka PADIATAPA</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Mekanisme pengaduan dalam kerangka PADIATAPA sudah memadai?</w:t>
            </w: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LSM</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Tidak ada dokumen/tidak dimiliki/tidak tersedia  </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Field Note: Informan hanya berpendapat bahwa sampai saat ini tidak ada kesepakatan tertulis antara masyarakat dan pelaku bisnis dalam hal Padiatapa, masyarakat hanya mengandalkan rasa saling percaya yang ternyata kenyataannya seringkali dilanggar oleh pelaku binis yang akhirnya merugikan masyarakat.</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r>
      <w:tr w:rsidR="00FB2FAD" w:rsidRPr="00FB2FAD" w:rsidTr="00FB2FAD">
        <w:trPr>
          <w:trHeight w:val="3315"/>
        </w:trPr>
        <w:tc>
          <w:tcPr>
            <w:tcW w:w="1139"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Kertas Kerja FPIC,</w:t>
            </w:r>
            <w:r w:rsidRPr="00FB2FAD">
              <w:rPr>
                <w:rFonts w:ascii="Times New Roman" w:eastAsia="Times New Roman" w:hAnsi="Times New Roman" w:cs="Times New Roman"/>
                <w:sz w:val="20"/>
                <w:szCs w:val="20"/>
                <w:lang w:eastAsia="id-ID"/>
              </w:rPr>
              <w:br/>
              <w:t xml:space="preserve">Juni 2007, Pokja Hutan Kaltim dan Forest Peoples Programme: </w:t>
            </w:r>
            <w:r w:rsidRPr="00FB2FAD">
              <w:rPr>
                <w:rFonts w:ascii="Times New Roman" w:eastAsia="Times New Roman" w:hAnsi="Times New Roman" w:cs="Times New Roman"/>
                <w:sz w:val="20"/>
                <w:szCs w:val="20"/>
                <w:lang w:eastAsia="id-ID"/>
              </w:rPr>
              <w:br/>
              <w:t xml:space="preserve">Menurut masyarakat Long Bagun di Kutai Barat Kalimantan Timur, PT.Sumalindo Lestari Jaya belum pernah melakukan Padiatapa. Menurut masyarakat, hampir semua HPH yang beroperasi </w:t>
            </w:r>
            <w:r w:rsidRPr="00FB2FAD">
              <w:rPr>
                <w:rFonts w:ascii="Times New Roman" w:eastAsia="Times New Roman" w:hAnsi="Times New Roman" w:cs="Times New Roman"/>
                <w:sz w:val="20"/>
                <w:szCs w:val="20"/>
                <w:lang w:eastAsia="id-ID"/>
              </w:rPr>
              <w:lastRenderedPageBreak/>
              <w:t>belum mempunyai bukti persetujuan dari pihak-pihak yang terkena dampak operasi kehutanan, khususnya terkait dengan hak-hak adat.</w:t>
            </w:r>
          </w:p>
        </w:tc>
        <w:tc>
          <w:tcPr>
            <w:tcW w:w="1186"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4</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Bila ada pelanggaran, instansi kehutanan terkait diundang untuk melihat apakah itu pelanggaran/tidak</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178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EIIa6</w:t>
            </w:r>
          </w:p>
        </w:tc>
        <w:tc>
          <w:tcPr>
            <w:tcW w:w="1221"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Monitoring pelaksanaan permintaan persetujuan</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Monitoring pelaksanaan permintaan persetujuan sudah memadai?</w:t>
            </w: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LSM</w:t>
            </w:r>
          </w:p>
        </w:tc>
        <w:tc>
          <w:tcPr>
            <w:tcW w:w="1568"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Tidak ada dokumen/tidak dimiliki/tidak tersedia  </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Field Note: Informan hanya berpendapat bahwa sampai saat ini tidak ada kesepakatan tertulis antara masyarakat dan pelaku bisnis dalam hal Padiatapa, masyarakat hanya mengandalkan rasa saling percaya yang ternyata kenyataannya seringkali dilanggar oleh pelaku binis yang akhirnya merugikan masyarakat.</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r>
      <w:tr w:rsidR="00FB2FAD" w:rsidRPr="00FB2FAD" w:rsidTr="00FB2FAD">
        <w:trPr>
          <w:trHeight w:val="3315"/>
        </w:trPr>
        <w:tc>
          <w:tcPr>
            <w:tcW w:w="1139"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Kertas Kerja FPIC,</w:t>
            </w:r>
            <w:r w:rsidRPr="00FB2FAD">
              <w:rPr>
                <w:rFonts w:ascii="Times New Roman" w:eastAsia="Times New Roman" w:hAnsi="Times New Roman" w:cs="Times New Roman"/>
                <w:sz w:val="20"/>
                <w:szCs w:val="20"/>
                <w:lang w:eastAsia="id-ID"/>
              </w:rPr>
              <w:br/>
              <w:t xml:space="preserve">Juni 2007, Pokja Hutan Kaltim dan Forest Peoples Programme: </w:t>
            </w:r>
            <w:r w:rsidRPr="00FB2FAD">
              <w:rPr>
                <w:rFonts w:ascii="Times New Roman" w:eastAsia="Times New Roman" w:hAnsi="Times New Roman" w:cs="Times New Roman"/>
                <w:sz w:val="20"/>
                <w:szCs w:val="20"/>
                <w:lang w:eastAsia="id-ID"/>
              </w:rPr>
              <w:br/>
              <w:t xml:space="preserve">Menurut masyarakat Long Bagun di Kutai Barat Kalimantan Timur, PT.Sumalindo Lestari Jaya belum pernah melakukan Padiatapa. Menurut masyarakat, hampir semua HPH yang beroperasi belum mempunyai bukti persetujuan dari pihak-pihak </w:t>
            </w:r>
            <w:r w:rsidRPr="00FB2FAD">
              <w:rPr>
                <w:rFonts w:ascii="Times New Roman" w:eastAsia="Times New Roman" w:hAnsi="Times New Roman" w:cs="Times New Roman"/>
                <w:sz w:val="20"/>
                <w:szCs w:val="20"/>
                <w:lang w:eastAsia="id-ID"/>
              </w:rPr>
              <w:lastRenderedPageBreak/>
              <w:t>yang terkena dampak operasi kehutanan, khususnya terkait dengan hak-hak adat.</w:t>
            </w:r>
          </w:p>
        </w:tc>
        <w:tc>
          <w:tcPr>
            <w:tcW w:w="1186"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4</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Masyarakat turut serta mengawasi penebangan yang dilakukan di petak-petak penebangan di Sumalindo Lestari Jaya(SLJ) II(Kutai Barat &amp; Malinau), SLJ IV( Berau), Karya Wijaya Sukses(Kutai Barat) &amp; Essam Timber(Malinau)</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178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EIIa7</w:t>
            </w:r>
          </w:p>
        </w:tc>
        <w:tc>
          <w:tcPr>
            <w:tcW w:w="1221"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Mekanisme tindak lanjut hasil PADIATAPA</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Mekanisme tindak lanjut hasil PADIATAPA sudah memadai?</w:t>
            </w: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LSM</w:t>
            </w:r>
          </w:p>
        </w:tc>
        <w:tc>
          <w:tcPr>
            <w:tcW w:w="1568"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Tidak ada dokumen/tidak dimiliki/tidak tersedia  </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Field Note: Informan hanya berpendapat bahwa sampai saat ini tidak ada kesepakatan tertulis antara masyarakat dan pelaku bisnis dalam hal Padiatapa, masyarakat hanya mengandalkan rasa saling percaya yang ternyata kenyataannya seringkali dilanggar oleh pelaku binis yang akhirnya merugikan masyarakat.</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r>
      <w:tr w:rsidR="00FB2FAD" w:rsidRPr="00FB2FAD" w:rsidTr="00FB2FAD">
        <w:trPr>
          <w:trHeight w:val="3315"/>
        </w:trPr>
        <w:tc>
          <w:tcPr>
            <w:tcW w:w="1139"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Kertas Kerja FPIC,</w:t>
            </w:r>
            <w:r w:rsidRPr="00FB2FAD">
              <w:rPr>
                <w:rFonts w:ascii="Times New Roman" w:eastAsia="Times New Roman" w:hAnsi="Times New Roman" w:cs="Times New Roman"/>
                <w:sz w:val="20"/>
                <w:szCs w:val="20"/>
                <w:lang w:eastAsia="id-ID"/>
              </w:rPr>
              <w:br/>
              <w:t xml:space="preserve">Juni 2007, Pokja Hutan Kaltim dan Forest Peoples Programme: </w:t>
            </w:r>
            <w:r w:rsidRPr="00FB2FAD">
              <w:rPr>
                <w:rFonts w:ascii="Times New Roman" w:eastAsia="Times New Roman" w:hAnsi="Times New Roman" w:cs="Times New Roman"/>
                <w:sz w:val="20"/>
                <w:szCs w:val="20"/>
                <w:lang w:eastAsia="id-ID"/>
              </w:rPr>
              <w:br/>
              <w:t xml:space="preserve">Menurut masyarakat Long Bagun di Kutai Barat Kalimantan Timur, PT.Sumalindo Lestari Jaya belum pernah melakukan Padiatapa. Menurut masyarakat, hampir semua HPH yang beroperasi belum mempunyai bukti persetujuan dari pihak-pihak </w:t>
            </w:r>
            <w:r w:rsidRPr="00FB2FAD">
              <w:rPr>
                <w:rFonts w:ascii="Times New Roman" w:eastAsia="Times New Roman" w:hAnsi="Times New Roman" w:cs="Times New Roman"/>
                <w:sz w:val="20"/>
                <w:szCs w:val="20"/>
                <w:lang w:eastAsia="id-ID"/>
              </w:rPr>
              <w:lastRenderedPageBreak/>
              <w:t>yang terkena dampak operasi kehutanan, khususnya terkait dengan hak-hak adat.</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4</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Masyarakat menyampaikan aspirasinya, kemudian sistem dibentuk dan disosialiasikan tetapi tidak semua aspirasi masyarakat dapat terakomodir.</w:t>
            </w:r>
            <w:r w:rsidRPr="00FB2FAD">
              <w:rPr>
                <w:rFonts w:ascii="Times New Roman" w:eastAsia="Times New Roman" w:hAnsi="Times New Roman" w:cs="Times New Roman"/>
                <w:sz w:val="20"/>
                <w:szCs w:val="20"/>
                <w:lang w:eastAsia="id-ID"/>
              </w:rPr>
              <w:br/>
              <w:t xml:space="preserve">Contohnya: masyarakat menuntut agar untuk untuk setiap kubik kayu meranti yang ditebang, masyarakat meminta  100.000 per meter kubik tetapi itu tidak bisa dipenuhi karena sudah ada Peraturan Gubernur bahwa  Rp.3.000/ m3 untuk meranti dan untuk jenis rimba campuran Rp.2.000 </w:t>
            </w:r>
            <w:r w:rsidRPr="00FB2FAD">
              <w:rPr>
                <w:rFonts w:ascii="Times New Roman" w:eastAsia="Times New Roman" w:hAnsi="Times New Roman" w:cs="Times New Roman"/>
                <w:sz w:val="20"/>
                <w:szCs w:val="20"/>
                <w:lang w:eastAsia="id-ID"/>
              </w:rPr>
              <w:br/>
              <w:t xml:space="preserve">Ada kesepakatan dengan masyarakat </w:t>
            </w:r>
            <w:r w:rsidRPr="00FB2FAD">
              <w:rPr>
                <w:rFonts w:ascii="Times New Roman" w:eastAsia="Times New Roman" w:hAnsi="Times New Roman" w:cs="Times New Roman"/>
                <w:sz w:val="20"/>
                <w:szCs w:val="20"/>
                <w:lang w:eastAsia="id-ID"/>
              </w:rPr>
              <w:lastRenderedPageBreak/>
              <w:t>di  areal-areal yang dianggap perlu dilindungi</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4</w:t>
            </w: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568"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186"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843"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Indikator</w:t>
            </w: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7055" w:type="dxa"/>
            <w:gridSpan w:val="5"/>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xml:space="preserve">: b. Jumlah dana yang dialokasikan untuk kegiatan penetapan batas dan pengukuhan di wilayah kerjanya </w:t>
            </w:r>
          </w:p>
        </w:tc>
      </w:tr>
      <w:tr w:rsidR="00FB2FAD" w:rsidRPr="00FB2FAD" w:rsidTr="00FB2FAD">
        <w:trPr>
          <w:trHeight w:val="255"/>
        </w:trPr>
        <w:tc>
          <w:tcPr>
            <w:tcW w:w="2360"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Wawancara - Sumber informasi</w:t>
            </w: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7055" w:type="dxa"/>
            <w:gridSpan w:val="5"/>
            <w:tcBorders>
              <w:top w:val="nil"/>
              <w:left w:val="nil"/>
              <w:bottom w:val="single" w:sz="4" w:space="0" w:color="auto"/>
              <w:right w:val="nil"/>
            </w:tcBorders>
            <w:shd w:val="clear" w:color="auto" w:fill="auto"/>
            <w:hideMark/>
          </w:tcPr>
          <w:p w:rsidR="00FB2FAD" w:rsidRPr="00FB2FAD" w:rsidRDefault="00FB2FAD" w:rsidP="00FB2FAD">
            <w:pPr>
              <w:spacing w:after="24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xml:space="preserve">: Laporan keuangan Perusahaan (Hutan, Sawit, Tambang) </w:t>
            </w:r>
          </w:p>
        </w:tc>
      </w:tr>
      <w:tr w:rsidR="00FB2FAD" w:rsidRPr="00FB2FAD" w:rsidTr="00FB2FA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Kode</w:t>
            </w:r>
          </w:p>
        </w:tc>
        <w:tc>
          <w:tcPr>
            <w:tcW w:w="1221"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Panduan Analisis Dokumen</w:t>
            </w:r>
          </w:p>
        </w:tc>
        <w:tc>
          <w:tcPr>
            <w:tcW w:w="1470"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Pertanyaan Wawancara</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Data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Dokumen</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Dokumen</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Wawancara</w:t>
            </w:r>
          </w:p>
        </w:tc>
      </w:tr>
      <w:tr w:rsidR="00FB2FAD" w:rsidRPr="00FB2FAD" w:rsidTr="00FB2FAD">
        <w:trPr>
          <w:trHeight w:val="1095"/>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EIIb1</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Jumlah dana yang dialokasikan  untuk kegiatan penetapan batas dan pengukuhan di wilayah kerjanya </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Tidak ada dokumen yang diterima terkait dengan alokasi dana </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nil"/>
              <w:bottom w:val="single" w:sz="4" w:space="0" w:color="auto"/>
              <w:right w:val="single" w:sz="4" w:space="0" w:color="auto"/>
            </w:tcBorders>
            <w:shd w:val="clear" w:color="000000" w:fill="000000"/>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221"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568"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186"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843"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255"/>
        </w:trPr>
        <w:tc>
          <w:tcPr>
            <w:tcW w:w="3830" w:type="dxa"/>
            <w:gridSpan w:val="3"/>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Isu dalam PGA REDD+</w:t>
            </w:r>
          </w:p>
        </w:tc>
        <w:tc>
          <w:tcPr>
            <w:tcW w:w="5673" w:type="dxa"/>
            <w:gridSpan w:val="4"/>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III. Pengorganisasian Hutan</w:t>
            </w: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Indikator</w:t>
            </w: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7055" w:type="dxa"/>
            <w:gridSpan w:val="5"/>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a. Mekanisme penetapan perwakilan bisnis dalam lembaga multipihak</w:t>
            </w:r>
          </w:p>
        </w:tc>
      </w:tr>
      <w:tr w:rsidR="00FB2FAD" w:rsidRPr="00FB2FAD" w:rsidTr="00FB2FAD">
        <w:trPr>
          <w:trHeight w:val="255"/>
        </w:trPr>
        <w:tc>
          <w:tcPr>
            <w:tcW w:w="2360"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informasi</w:t>
            </w: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7055" w:type="dxa"/>
            <w:gridSpan w:val="5"/>
            <w:tcBorders>
              <w:top w:val="nil"/>
              <w:left w:val="nil"/>
              <w:bottom w:val="single" w:sz="4" w:space="0" w:color="auto"/>
              <w:right w:val="nil"/>
            </w:tcBorders>
            <w:shd w:val="clear" w:color="auto" w:fill="auto"/>
            <w:hideMark/>
          </w:tcPr>
          <w:p w:rsidR="00FB2FAD" w:rsidRPr="00FB2FAD" w:rsidRDefault="00FB2FAD" w:rsidP="00FB2FAD">
            <w:pPr>
              <w:spacing w:after="24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xml:space="preserve">: Pengurus-isu keterwakilan gender </w:t>
            </w:r>
          </w:p>
        </w:tc>
      </w:tr>
      <w:tr w:rsidR="00FB2FAD" w:rsidRPr="00FB2FAD" w:rsidTr="00FB2FA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Kode</w:t>
            </w:r>
          </w:p>
        </w:tc>
        <w:tc>
          <w:tcPr>
            <w:tcW w:w="1221"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Panduan Analisis Dokumen</w:t>
            </w:r>
          </w:p>
        </w:tc>
        <w:tc>
          <w:tcPr>
            <w:tcW w:w="1470"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Pertanyaan Wawancara</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Data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Dokumen</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Dokumen</w:t>
            </w:r>
          </w:p>
        </w:tc>
        <w:tc>
          <w:tcPr>
            <w:tcW w:w="1843" w:type="dxa"/>
            <w:tcBorders>
              <w:top w:val="nil"/>
              <w:left w:val="nil"/>
              <w:bottom w:val="nil"/>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Wawancara</w:t>
            </w:r>
          </w:p>
        </w:tc>
        <w:tc>
          <w:tcPr>
            <w:tcW w:w="1382" w:type="dxa"/>
            <w:tcBorders>
              <w:top w:val="nil"/>
              <w:left w:val="nil"/>
              <w:bottom w:val="nil"/>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Wawancara</w:t>
            </w:r>
          </w:p>
        </w:tc>
      </w:tr>
      <w:tr w:rsidR="00FB2FAD" w:rsidRPr="00FB2FAD" w:rsidTr="00FB2FAD">
        <w:trPr>
          <w:trHeight w:val="1260"/>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EIIIa1</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Pertimbangan yang digunakan memilih wakil (keahlian, keterwakilan gender) sudah memadai?</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000000" w:fill="000000"/>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186" w:type="dxa"/>
            <w:tcBorders>
              <w:top w:val="nil"/>
              <w:left w:val="nil"/>
              <w:bottom w:val="single" w:sz="4" w:space="0" w:color="auto"/>
              <w:right w:val="nil"/>
            </w:tcBorders>
            <w:shd w:val="clear" w:color="000000" w:fill="000000"/>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APHI selalu diundang. Dari sisi keterlibatan APHI, keterwakilan tersebut cukup memadai</w:t>
            </w:r>
          </w:p>
        </w:tc>
        <w:tc>
          <w:tcPr>
            <w:tcW w:w="1382"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780"/>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EIIIa2</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Mekanisme pemilihan wakil sudah memadai?</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000000" w:fill="000000"/>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186" w:type="dxa"/>
            <w:tcBorders>
              <w:top w:val="nil"/>
              <w:left w:val="nil"/>
              <w:bottom w:val="single" w:sz="4" w:space="0" w:color="auto"/>
              <w:right w:val="nil"/>
            </w:tcBorders>
            <w:shd w:val="clear" w:color="000000" w:fill="000000"/>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Forum pemilihan sesuai dengan aturan yang sudah ditetapkan oleh asosiasi dan kami terlibat aktif dalam setiap pertemuan. </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EIIIa3</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Apakah Forum pemilihan wakil  dalam lembaga multipihak sudah </w:t>
            </w:r>
            <w:r w:rsidRPr="00FB2FAD">
              <w:rPr>
                <w:rFonts w:ascii="Times New Roman" w:eastAsia="Times New Roman" w:hAnsi="Times New Roman" w:cs="Times New Roman"/>
                <w:sz w:val="20"/>
                <w:szCs w:val="20"/>
                <w:lang w:eastAsia="id-ID"/>
              </w:rPr>
              <w:lastRenderedPageBreak/>
              <w:t>memadai?</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Asosiasi Pengusaha</w:t>
            </w:r>
          </w:p>
        </w:tc>
        <w:tc>
          <w:tcPr>
            <w:tcW w:w="1568" w:type="dxa"/>
            <w:tcBorders>
              <w:top w:val="nil"/>
              <w:left w:val="nil"/>
              <w:bottom w:val="single" w:sz="4" w:space="0" w:color="auto"/>
              <w:right w:val="single" w:sz="4" w:space="0" w:color="auto"/>
            </w:tcBorders>
            <w:shd w:val="clear" w:color="000000" w:fill="000000"/>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186" w:type="dxa"/>
            <w:tcBorders>
              <w:top w:val="nil"/>
              <w:left w:val="nil"/>
              <w:bottom w:val="single" w:sz="4" w:space="0" w:color="auto"/>
              <w:right w:val="nil"/>
            </w:tcBorders>
            <w:shd w:val="clear" w:color="000000" w:fill="000000"/>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Forum pemilihan sesuai dengan aturan yang sudah ditetapkan oleh asosiasi dan kami terlibat aktif dalam </w:t>
            </w:r>
            <w:r w:rsidRPr="00FB2FAD">
              <w:rPr>
                <w:rFonts w:ascii="Times New Roman" w:eastAsia="Times New Roman" w:hAnsi="Times New Roman" w:cs="Times New Roman"/>
                <w:sz w:val="20"/>
                <w:szCs w:val="20"/>
                <w:lang w:eastAsia="id-ID"/>
              </w:rPr>
              <w:lastRenderedPageBreak/>
              <w:t xml:space="preserve">setiap pertemuan. </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3</w:t>
            </w: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221"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568"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186"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843"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255"/>
        </w:trPr>
        <w:tc>
          <w:tcPr>
            <w:tcW w:w="3830" w:type="dxa"/>
            <w:gridSpan w:val="3"/>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Isu dalam PGA REDD+</w:t>
            </w:r>
          </w:p>
        </w:tc>
        <w:tc>
          <w:tcPr>
            <w:tcW w:w="5673" w:type="dxa"/>
            <w:gridSpan w:val="4"/>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IV. Pengelolaan Hutan</w:t>
            </w: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Indikator</w:t>
            </w: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7055" w:type="dxa"/>
            <w:gridSpan w:val="5"/>
            <w:tcBorders>
              <w:top w:val="nil"/>
              <w:left w:val="nil"/>
              <w:bottom w:val="nil"/>
              <w:right w:val="nil"/>
            </w:tcBorders>
            <w:shd w:val="clear" w:color="auto" w:fill="auto"/>
            <w:hideMark/>
          </w:tcPr>
          <w:p w:rsidR="00FB2FAD" w:rsidRPr="00FB2FAD" w:rsidRDefault="00FB2FAD" w:rsidP="00FB2FAD">
            <w:pPr>
              <w:spacing w:after="24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xml:space="preserve">: a. Jumlah perusahaan yang menjalankan prinsip-prinsip SFM  </w:t>
            </w:r>
          </w:p>
        </w:tc>
      </w:tr>
      <w:tr w:rsidR="00FB2FAD" w:rsidRPr="00FB2FAD" w:rsidTr="00FB2FAD">
        <w:trPr>
          <w:trHeight w:val="255"/>
        </w:trPr>
        <w:tc>
          <w:tcPr>
            <w:tcW w:w="2360"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data</w:t>
            </w: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7055" w:type="dxa"/>
            <w:gridSpan w:val="5"/>
            <w:tcBorders>
              <w:top w:val="nil"/>
              <w:left w:val="nil"/>
              <w:bottom w:val="single" w:sz="4" w:space="0" w:color="auto"/>
              <w:right w:val="nil"/>
            </w:tcBorders>
            <w:shd w:val="clear" w:color="auto" w:fill="auto"/>
            <w:hideMark/>
          </w:tcPr>
          <w:p w:rsidR="00FB2FAD" w:rsidRPr="00FB2FAD" w:rsidRDefault="00FB2FAD" w:rsidP="00FB2FAD">
            <w:pPr>
              <w:spacing w:after="24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Lembaga Ekolabel Indonesia</w:t>
            </w:r>
          </w:p>
        </w:tc>
      </w:tr>
      <w:tr w:rsidR="00FB2FAD" w:rsidRPr="00FB2FAD" w:rsidTr="00FB2FA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Kode</w:t>
            </w:r>
          </w:p>
        </w:tc>
        <w:tc>
          <w:tcPr>
            <w:tcW w:w="1221"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Panduan Analisis Dokumen</w:t>
            </w:r>
          </w:p>
        </w:tc>
        <w:tc>
          <w:tcPr>
            <w:tcW w:w="1470"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Pertanyaan Wawancara</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Data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Dokumen</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Dokumen</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Wawancara</w:t>
            </w:r>
          </w:p>
        </w:tc>
      </w:tr>
      <w:tr w:rsidR="00FB2FAD" w:rsidRPr="00FB2FAD" w:rsidTr="00FB2FAD">
        <w:trPr>
          <w:trHeight w:val="5415"/>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EIVa1</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Jumlah perusahaan yang menja-lankan prinsip-prinsip SFM</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LEI</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LEI.or.id: Ada enam perusahaan dan lima pengelola hutan rakyat dan satu in-dustri perkayuan yang memperoleh sertifikasi hutan lestari , yaitu: Perkumpulan Pelestari Hutan Rakyat "Catur Giri manunggal" Kec. Giriwoyo, Wonogiri - Jawa Tengah</w:t>
            </w:r>
            <w:r w:rsidRPr="00FB2FAD">
              <w:rPr>
                <w:rFonts w:ascii="Times New Roman" w:eastAsia="Times New Roman" w:hAnsi="Times New Roman" w:cs="Times New Roman"/>
                <w:sz w:val="20"/>
                <w:szCs w:val="20"/>
                <w:lang w:eastAsia="id-ID"/>
              </w:rPr>
              <w:br/>
              <w:t>Gabungan Organisasi Pelestari Hutan Rakyat "Wono Lestari Makmur" Kec. Weru, Sukoharjo – Jawa Tengah</w:t>
            </w:r>
            <w:r w:rsidRPr="00FB2FAD">
              <w:rPr>
                <w:rFonts w:ascii="Times New Roman" w:eastAsia="Times New Roman" w:hAnsi="Times New Roman" w:cs="Times New Roman"/>
                <w:sz w:val="20"/>
                <w:szCs w:val="20"/>
                <w:lang w:eastAsia="id-ID"/>
              </w:rPr>
              <w:br/>
              <w:t>Hutan Adat "Rumah Panjae Menua Sungai Utik" Kec. Embaloh Hulu, Kab. Kapuas Hulu Propinsi Kalimantan Barat</w:t>
            </w:r>
            <w:r w:rsidRPr="00FB2FAD">
              <w:rPr>
                <w:rFonts w:ascii="Times New Roman" w:eastAsia="Times New Roman" w:hAnsi="Times New Roman" w:cs="Times New Roman"/>
                <w:sz w:val="20"/>
                <w:szCs w:val="20"/>
                <w:lang w:eastAsia="id-ID"/>
              </w:rPr>
              <w:br/>
              <w:t>Forum Komunikasi Petani Selopuro &amp; Forum Komunikasi Petani Sumberejo</w:t>
            </w:r>
            <w:r w:rsidRPr="00FB2FAD">
              <w:rPr>
                <w:rFonts w:ascii="Times New Roman" w:eastAsia="Times New Roman" w:hAnsi="Times New Roman" w:cs="Times New Roman"/>
                <w:sz w:val="20"/>
                <w:szCs w:val="20"/>
                <w:lang w:eastAsia="id-ID"/>
              </w:rPr>
              <w:br/>
              <w:t xml:space="preserve">Tetapi tidak ada disebutkan nama-nama perusahaan yang mendapat sertifikasi. </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c>
          <w:tcPr>
            <w:tcW w:w="1843" w:type="dxa"/>
            <w:tcBorders>
              <w:top w:val="nil"/>
              <w:left w:val="nil"/>
              <w:bottom w:val="single" w:sz="4" w:space="0" w:color="auto"/>
              <w:right w:val="single" w:sz="4" w:space="0" w:color="auto"/>
            </w:tcBorders>
            <w:shd w:val="clear" w:color="000000" w:fill="000000"/>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221"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568"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186"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843"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255"/>
        </w:trPr>
        <w:tc>
          <w:tcPr>
            <w:tcW w:w="3830" w:type="dxa"/>
            <w:gridSpan w:val="3"/>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Isu dalam PGA REDD+</w:t>
            </w:r>
          </w:p>
        </w:tc>
        <w:tc>
          <w:tcPr>
            <w:tcW w:w="5673" w:type="dxa"/>
            <w:gridSpan w:val="4"/>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lastRenderedPageBreak/>
              <w:t>Indikator</w:t>
            </w: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7055" w:type="dxa"/>
            <w:gridSpan w:val="5"/>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a. Mekanisme kontrol internal perusahaan untuk melaksanakan kegiatan pemanfaatan hutan sesuai dengan prinsip-prinsip SFM</w:t>
            </w:r>
          </w:p>
        </w:tc>
      </w:tr>
      <w:tr w:rsidR="00FB2FAD" w:rsidRPr="00FB2FAD" w:rsidTr="00FB2FAD">
        <w:trPr>
          <w:trHeight w:val="255"/>
        </w:trPr>
        <w:tc>
          <w:tcPr>
            <w:tcW w:w="2360"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Wawancara - Sumber informasi</w:t>
            </w: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3830" w:type="dxa"/>
            <w:gridSpan w:val="3"/>
            <w:tcBorders>
              <w:top w:val="nil"/>
              <w:left w:val="nil"/>
              <w:bottom w:val="nil"/>
              <w:right w:val="nil"/>
            </w:tcBorders>
            <w:shd w:val="clear" w:color="auto" w:fill="auto"/>
            <w:noWrap/>
            <w:hideMark/>
          </w:tcPr>
          <w:p w:rsidR="00FB2FAD" w:rsidRPr="00FB2FAD" w:rsidRDefault="00FB2FAD" w:rsidP="00FB2FAD">
            <w:pPr>
              <w:spacing w:after="24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Pelaksana PADIATAPA(Perusahaan: Hutan, Sawit, Tambang; LSM)</w:t>
            </w:r>
          </w:p>
        </w:tc>
        <w:tc>
          <w:tcPr>
            <w:tcW w:w="1843"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p>
        </w:tc>
      </w:tr>
      <w:tr w:rsidR="00FB2FAD" w:rsidRPr="00FB2FAD" w:rsidTr="00FB2FA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Kode</w:t>
            </w:r>
          </w:p>
        </w:tc>
        <w:tc>
          <w:tcPr>
            <w:tcW w:w="1221"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Panduan Analisis Dokumen</w:t>
            </w:r>
          </w:p>
        </w:tc>
        <w:tc>
          <w:tcPr>
            <w:tcW w:w="1470"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Pertanyaan Wawancara</w:t>
            </w:r>
          </w:p>
        </w:tc>
        <w:tc>
          <w:tcPr>
            <w:tcW w:w="1076"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Dokumen</w:t>
            </w:r>
          </w:p>
        </w:tc>
        <w:tc>
          <w:tcPr>
            <w:tcW w:w="1186"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Dokumen</w:t>
            </w:r>
          </w:p>
        </w:tc>
        <w:tc>
          <w:tcPr>
            <w:tcW w:w="1843" w:type="dxa"/>
            <w:tcBorders>
              <w:top w:val="single" w:sz="4" w:space="0" w:color="auto"/>
              <w:left w:val="nil"/>
              <w:bottom w:val="nil"/>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Wawancara</w:t>
            </w:r>
          </w:p>
        </w:tc>
      </w:tr>
      <w:tr w:rsidR="00FB2FAD" w:rsidRPr="00FB2FAD" w:rsidTr="00FB2FAD">
        <w:trPr>
          <w:trHeight w:val="1350"/>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EVa1</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Aturan Tertulis</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Aturan dalam bentuk Tertulis?</w:t>
            </w: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Dijanjikan untuk menunjukkan peraturan perusahaan pada pertemuan hari kedua tetapi akhirnya tidak ada dokumen yang disampaikan </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Aturan perusahaan sesuai dengan standar yang ditetapkan oleh Kementrian Kehutanan, Kementrian Lingkungan Hidup dan juga yang diadopsi dari ITTO(The International Tropical Timber Organization), </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1500"/>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EVa2</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Aturan secara jelas mengatur hal-hal yang diperbolehkan dan tidak diperbolehkan</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ada Aturan yang secara jelas mengatur hal-hal yang diperboleh-kan dan tidak diperbolehkan?</w:t>
            </w: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Dijanjikan untuk menunjukkan peraturan perusahaan pada pertemuan hari kedua tetapi akhirnya tidak ada dokumen yang disampaikan </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Bila masyarakat meminta jenis-jenis pohon tertentu yang tidak boleh di tebang di areal blok RKT maka perusahaan akan menaatinya.</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1455"/>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EVa3</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Bentuk sanksi terhadap staf yang melanggar aturan </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 Bentuk sanksi terhadap staf yang melanggar aturan dalam pelaksanaan kegiatan pemanfaatan hutan?</w:t>
            </w: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Dijanjikan untuk menunjukkan peraturan perusahaan pada pertemuan hari kedua tetapi akhirnya tidak ada dokumen yang disampaikan </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Jika karyawan terbukti melakukan pelanggaran terhdap aturan perusahaan maka akan dilakukan pemutusan hubungan kerja(PHK).</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5</w:t>
            </w: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470"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568"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186"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843"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64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Indikator</w:t>
            </w: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7055" w:type="dxa"/>
            <w:gridSpan w:val="5"/>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xml:space="preserve">: b. Jumlah perusahan di sektor kehutanan yang memiliki kode etik perusahaan menjalankan tata-kelola yang baik di lokasi assesmen </w:t>
            </w:r>
          </w:p>
        </w:tc>
      </w:tr>
      <w:tr w:rsidR="00FB2FAD" w:rsidRPr="00FB2FAD" w:rsidTr="00FB2FAD">
        <w:trPr>
          <w:trHeight w:val="255"/>
        </w:trPr>
        <w:tc>
          <w:tcPr>
            <w:tcW w:w="2360"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Wawancara - Sumber informasi</w:t>
            </w: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7055" w:type="dxa"/>
            <w:gridSpan w:val="5"/>
            <w:tcBorders>
              <w:top w:val="nil"/>
              <w:left w:val="nil"/>
              <w:bottom w:val="single" w:sz="4" w:space="0" w:color="auto"/>
              <w:right w:val="nil"/>
            </w:tcBorders>
            <w:shd w:val="clear" w:color="auto" w:fill="auto"/>
            <w:hideMark/>
          </w:tcPr>
          <w:p w:rsidR="00FB2FAD" w:rsidRPr="00FB2FAD" w:rsidRDefault="00FB2FAD" w:rsidP="00FB2FAD">
            <w:pPr>
              <w:spacing w:after="24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Perusahaan (Biro Hukum)</w:t>
            </w:r>
          </w:p>
        </w:tc>
      </w:tr>
      <w:tr w:rsidR="00FB2FAD" w:rsidRPr="00FB2FAD" w:rsidTr="00FB2FA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Kode</w:t>
            </w:r>
          </w:p>
        </w:tc>
        <w:tc>
          <w:tcPr>
            <w:tcW w:w="1221"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Panduan Analisis Dokumen</w:t>
            </w:r>
          </w:p>
        </w:tc>
        <w:tc>
          <w:tcPr>
            <w:tcW w:w="1470"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Pertanyaan Wawancara</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Data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Dokumen</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Dokumen</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Wawancara</w:t>
            </w:r>
          </w:p>
        </w:tc>
      </w:tr>
      <w:tr w:rsidR="00FB2FAD" w:rsidRPr="00FB2FAD" w:rsidTr="00FB2FAD">
        <w:trPr>
          <w:trHeight w:val="1680"/>
        </w:trPr>
        <w:tc>
          <w:tcPr>
            <w:tcW w:w="1139" w:type="dxa"/>
            <w:tcBorders>
              <w:top w:val="nil"/>
              <w:left w:val="single" w:sz="4" w:space="0" w:color="auto"/>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EVb1</w:t>
            </w:r>
          </w:p>
        </w:tc>
        <w:tc>
          <w:tcPr>
            <w:tcW w:w="1221"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Jumlah perusahan di sektor kehutanan yang memiliki kode  etik perusahaan menjalankan tata-kelola yang baik di lokasi </w:t>
            </w:r>
            <w:r w:rsidRPr="00FB2FAD">
              <w:rPr>
                <w:rFonts w:ascii="Times New Roman" w:eastAsia="Times New Roman" w:hAnsi="Times New Roman" w:cs="Times New Roman"/>
                <w:sz w:val="20"/>
                <w:szCs w:val="20"/>
                <w:lang w:eastAsia="id-ID"/>
              </w:rPr>
              <w:lastRenderedPageBreak/>
              <w:t xml:space="preserve">assesmen </w:t>
            </w:r>
          </w:p>
        </w:tc>
        <w:tc>
          <w:tcPr>
            <w:tcW w:w="1470"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 xml:space="preserve">Apakah jumlah perusahan di sektor kehutanan yang memiliki kode etik perusahaan menjalankan tata-kelola yang baik di lokasi assesmen  </w:t>
            </w:r>
            <w:r w:rsidRPr="00FB2FAD">
              <w:rPr>
                <w:rFonts w:ascii="Times New Roman" w:eastAsia="Times New Roman" w:hAnsi="Times New Roman" w:cs="Times New Roman"/>
                <w:sz w:val="20"/>
                <w:szCs w:val="20"/>
                <w:lang w:eastAsia="id-ID"/>
              </w:rPr>
              <w:lastRenderedPageBreak/>
              <w:t>sudah memadai?</w:t>
            </w: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Perusahaan</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dokumen/tidak tersedia/tidak dimiliki</w:t>
            </w:r>
          </w:p>
        </w:tc>
        <w:tc>
          <w:tcPr>
            <w:tcW w:w="118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Field Note: Hal ini sebaiknya ditanyakan kepada Dinas Kehutanan</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0</w:t>
            </w: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221"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568"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186" w:type="dxa"/>
            <w:tcBorders>
              <w:top w:val="nil"/>
              <w:left w:val="nil"/>
              <w:bottom w:val="nil"/>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843"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255"/>
        </w:trPr>
        <w:tc>
          <w:tcPr>
            <w:tcW w:w="3830" w:type="dxa"/>
            <w:gridSpan w:val="3"/>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Isu dalam PGA REDD+</w:t>
            </w:r>
          </w:p>
        </w:tc>
        <w:tc>
          <w:tcPr>
            <w:tcW w:w="5673" w:type="dxa"/>
            <w:gridSpan w:val="4"/>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VI. Infrastruktur REDD+</w:t>
            </w: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Indikator</w:t>
            </w: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7055" w:type="dxa"/>
            <w:gridSpan w:val="5"/>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a. Ketersediaan dokumen yang menyatakan keberadaan representasi bisnis dalam pengembangan infrastruktur REDD+</w:t>
            </w:r>
          </w:p>
        </w:tc>
      </w:tr>
      <w:tr w:rsidR="00FB2FAD" w:rsidRPr="00FB2FAD" w:rsidTr="00FB2FAD">
        <w:trPr>
          <w:trHeight w:val="255"/>
        </w:trPr>
        <w:tc>
          <w:tcPr>
            <w:tcW w:w="2360"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Wawancara - Sumber informasi</w:t>
            </w: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3830" w:type="dxa"/>
            <w:gridSpan w:val="3"/>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Aturan yang dimiliki Satgas REDD+ dalam melibatkan para pihak</w:t>
            </w:r>
          </w:p>
        </w:tc>
        <w:tc>
          <w:tcPr>
            <w:tcW w:w="1843"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p>
        </w:tc>
      </w:tr>
      <w:tr w:rsidR="00FB2FAD" w:rsidRPr="00FB2FAD" w:rsidTr="00FB2FA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Kode</w:t>
            </w:r>
          </w:p>
        </w:tc>
        <w:tc>
          <w:tcPr>
            <w:tcW w:w="1221"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Panduan Analisis Dokumen</w:t>
            </w:r>
          </w:p>
        </w:tc>
        <w:tc>
          <w:tcPr>
            <w:tcW w:w="1470"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Pertanyaan Wawancara</w:t>
            </w:r>
          </w:p>
        </w:tc>
        <w:tc>
          <w:tcPr>
            <w:tcW w:w="1076"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Data</w:t>
            </w:r>
          </w:p>
        </w:tc>
        <w:tc>
          <w:tcPr>
            <w:tcW w:w="1568"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Dokumen</w:t>
            </w:r>
          </w:p>
        </w:tc>
        <w:tc>
          <w:tcPr>
            <w:tcW w:w="1186"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Dokumen</w:t>
            </w:r>
          </w:p>
        </w:tc>
        <w:tc>
          <w:tcPr>
            <w:tcW w:w="1843" w:type="dxa"/>
            <w:tcBorders>
              <w:top w:val="single" w:sz="4" w:space="0" w:color="auto"/>
              <w:left w:val="nil"/>
              <w:bottom w:val="nil"/>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Wawancara</w:t>
            </w:r>
          </w:p>
        </w:tc>
        <w:tc>
          <w:tcPr>
            <w:tcW w:w="1382" w:type="dxa"/>
            <w:tcBorders>
              <w:top w:val="single" w:sz="4" w:space="0" w:color="auto"/>
              <w:left w:val="nil"/>
              <w:bottom w:val="nil"/>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Wawancara</w:t>
            </w:r>
          </w:p>
        </w:tc>
      </w:tr>
      <w:tr w:rsidR="00FB2FAD" w:rsidRPr="00FB2FAD" w:rsidTr="00FB2FAD">
        <w:trPr>
          <w:trHeight w:val="76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EVIa1</w:t>
            </w:r>
          </w:p>
        </w:tc>
        <w:tc>
          <w:tcPr>
            <w:tcW w:w="1221"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Ketersediaan dokumen yang menyatakan keberadaan representasi bisnis dalam pengembangan infrastruktur REDD+</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terdapat  dokumen yang menyatakan keberadaan represen-tasi bisnis dalam pengembangan infrastruktur REDD+?</w:t>
            </w: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Satgas REDD+</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 yang diterima/tidak tersedia/tidak dimiliki</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Ada keberadaan representasi bisnis dalam pengembangan infrastruktur REDD+ , bentuknya antara asosiasi diantara mereka sendiri. </w:t>
            </w:r>
          </w:p>
        </w:tc>
        <w:tc>
          <w:tcPr>
            <w:tcW w:w="1382"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r>
      <w:tr w:rsidR="00FB2FAD" w:rsidRPr="00FB2FAD" w:rsidTr="00FB2FAD">
        <w:trPr>
          <w:trHeight w:val="765"/>
        </w:trPr>
        <w:tc>
          <w:tcPr>
            <w:tcW w:w="1139"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dokumen yang diterima/tidak tersedia/tidak dimiliki</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File Note:</w:t>
            </w:r>
            <w:r w:rsidRPr="00FB2FAD">
              <w:rPr>
                <w:rFonts w:ascii="Times New Roman" w:eastAsia="Times New Roman" w:hAnsi="Times New Roman" w:cs="Times New Roman"/>
                <w:sz w:val="20"/>
                <w:szCs w:val="20"/>
                <w:lang w:eastAsia="id-ID"/>
              </w:rPr>
              <w:br/>
              <w:t>Informan berpendapat sebaiknya hal ini ditanyakan ke Pokja REED.</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r>
      <w:tr w:rsidR="00FB2FAD" w:rsidRPr="00FB2FAD" w:rsidTr="00FB2FAD">
        <w:trPr>
          <w:trHeight w:val="765"/>
        </w:trPr>
        <w:tc>
          <w:tcPr>
            <w:tcW w:w="1139"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Tidak ada dokumen/tidak dimiliki/tidak tersedia  </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File Note:</w:t>
            </w:r>
            <w:r w:rsidRPr="00FB2FAD">
              <w:rPr>
                <w:rFonts w:ascii="Times New Roman" w:eastAsia="Times New Roman" w:hAnsi="Times New Roman" w:cs="Times New Roman"/>
                <w:sz w:val="20"/>
                <w:szCs w:val="20"/>
                <w:lang w:eastAsia="id-ID"/>
              </w:rPr>
              <w:br/>
              <w:t>Menurut informan sebaiknya hal ini ditanyakan ke Pokja REED.</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r>
      <w:tr w:rsidR="00FB2FAD" w:rsidRPr="00FB2FAD" w:rsidTr="00FB2FAD">
        <w:trPr>
          <w:trHeight w:val="153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EVIa2</w:t>
            </w:r>
          </w:p>
        </w:tc>
        <w:tc>
          <w:tcPr>
            <w:tcW w:w="1221"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Aturan yang dimiliki Satgas REDD+ dalam melibatkan para pihak</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Aturan yang dimiliki Satgas REDD+ dalam melibatkan para pihak sudah memadai?</w:t>
            </w: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Satgas REDD+</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tdk ada/ bkn kegiatan terpisah </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aturan tersendiri tentang pengembangan infrastruktur REDD+ karena ini bukan kegiatan terpisah, mereka sudah melakukan tinggal mengimprov satu dua hal dengan tidak menambah budget. Kita masuk melalui pintu sertifikasi dan SFM.</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2</w:t>
            </w:r>
          </w:p>
        </w:tc>
      </w:tr>
      <w:tr w:rsidR="00FB2FAD" w:rsidRPr="00FB2FAD" w:rsidTr="00FB2FAD">
        <w:trPr>
          <w:trHeight w:val="1275"/>
        </w:trPr>
        <w:tc>
          <w:tcPr>
            <w:tcW w:w="1139"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Tentang REDD ini sebenarnya sudah sejak lama ada, tetapi sepertinya masih berupa proyek teori, saya melihat di lapangan juga sepertinya tidak fokus. Dan dari segi </w:t>
            </w:r>
            <w:r w:rsidRPr="00FB2FAD">
              <w:rPr>
                <w:rFonts w:ascii="Times New Roman" w:eastAsia="Times New Roman" w:hAnsi="Times New Roman" w:cs="Times New Roman"/>
                <w:sz w:val="20"/>
                <w:szCs w:val="20"/>
                <w:lang w:eastAsia="id-ID"/>
              </w:rPr>
              <w:lastRenderedPageBreak/>
              <w:t>kesejahteraan masyaratat, REDD masih dipertanyakan.</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3</w:t>
            </w:r>
          </w:p>
        </w:tc>
      </w:tr>
      <w:tr w:rsidR="00FB2FAD" w:rsidRPr="00FB2FAD" w:rsidTr="00FB2FAD">
        <w:trPr>
          <w:trHeight w:val="765"/>
        </w:trPr>
        <w:tc>
          <w:tcPr>
            <w:tcW w:w="1139"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xml:space="preserve">Tidak ada dokumen/tidak dimiliki/tidak tersedia  </w:t>
            </w:r>
          </w:p>
        </w:tc>
        <w:tc>
          <w:tcPr>
            <w:tcW w:w="1186" w:type="dxa"/>
            <w:tcBorders>
              <w:top w:val="nil"/>
              <w:left w:val="nil"/>
              <w:bottom w:val="single" w:sz="4" w:space="0" w:color="auto"/>
              <w:right w:val="nil"/>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c>
          <w:tcPr>
            <w:tcW w:w="1843" w:type="dxa"/>
            <w:tcBorders>
              <w:top w:val="nil"/>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File Note:</w:t>
            </w:r>
            <w:r w:rsidRPr="00FB2FAD">
              <w:rPr>
                <w:rFonts w:ascii="Times New Roman" w:eastAsia="Times New Roman" w:hAnsi="Times New Roman" w:cs="Times New Roman"/>
                <w:sz w:val="20"/>
                <w:szCs w:val="20"/>
                <w:lang w:eastAsia="id-ID"/>
              </w:rPr>
              <w:br/>
              <w:t>Menurut informan sebaiknya hal ini ditanyakan ke Pokja REED.</w:t>
            </w:r>
          </w:p>
        </w:tc>
        <w:tc>
          <w:tcPr>
            <w:tcW w:w="1382"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1</w:t>
            </w: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470"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568"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186"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c>
          <w:tcPr>
            <w:tcW w:w="1843" w:type="dxa"/>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p>
        </w:tc>
      </w:tr>
      <w:tr w:rsidR="00FB2FAD" w:rsidRPr="00FB2FAD" w:rsidTr="00FB2FAD">
        <w:trPr>
          <w:trHeight w:val="255"/>
        </w:trPr>
        <w:tc>
          <w:tcPr>
            <w:tcW w:w="1139"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Indikator</w:t>
            </w:r>
          </w:p>
        </w:tc>
        <w:tc>
          <w:tcPr>
            <w:tcW w:w="1221"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7055" w:type="dxa"/>
            <w:gridSpan w:val="5"/>
            <w:tcBorders>
              <w:top w:val="nil"/>
              <w:left w:val="nil"/>
              <w:bottom w:val="nil"/>
              <w:right w:val="nil"/>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b. Tingkat komitmen kalangan bisnis mendukung pelaksanaan REDD+</w:t>
            </w:r>
          </w:p>
        </w:tc>
      </w:tr>
      <w:tr w:rsidR="00FB2FAD" w:rsidRPr="00FB2FAD" w:rsidTr="00FB2FAD">
        <w:trPr>
          <w:trHeight w:val="255"/>
        </w:trPr>
        <w:tc>
          <w:tcPr>
            <w:tcW w:w="2360" w:type="dxa"/>
            <w:gridSpan w:val="2"/>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informasi</w:t>
            </w:r>
          </w:p>
        </w:tc>
        <w:tc>
          <w:tcPr>
            <w:tcW w:w="1470" w:type="dxa"/>
            <w:tcBorders>
              <w:top w:val="nil"/>
              <w:left w:val="nil"/>
              <w:bottom w:val="nil"/>
              <w:right w:val="nil"/>
            </w:tcBorders>
            <w:shd w:val="clear" w:color="auto" w:fill="auto"/>
            <w:noWrap/>
            <w:hideMark/>
          </w:tcPr>
          <w:p w:rsidR="00FB2FAD" w:rsidRPr="00FB2FAD" w:rsidRDefault="00FB2FAD" w:rsidP="00FB2FAD">
            <w:pPr>
              <w:spacing w:after="0" w:line="240" w:lineRule="auto"/>
              <w:rPr>
                <w:rFonts w:ascii="Times New Roman" w:eastAsia="Times New Roman" w:hAnsi="Times New Roman" w:cs="Times New Roman"/>
                <w:b/>
                <w:bCs/>
                <w:sz w:val="20"/>
                <w:szCs w:val="20"/>
                <w:lang w:eastAsia="id-ID"/>
              </w:rPr>
            </w:pPr>
          </w:p>
        </w:tc>
        <w:tc>
          <w:tcPr>
            <w:tcW w:w="7055" w:type="dxa"/>
            <w:gridSpan w:val="5"/>
            <w:tcBorders>
              <w:top w:val="nil"/>
              <w:left w:val="nil"/>
              <w:bottom w:val="single" w:sz="4" w:space="0" w:color="auto"/>
              <w:right w:val="nil"/>
            </w:tcBorders>
            <w:shd w:val="clear" w:color="auto" w:fill="auto"/>
            <w:noWrap/>
            <w:hideMark/>
          </w:tcPr>
          <w:p w:rsidR="00FB2FAD" w:rsidRPr="00FB2FAD" w:rsidRDefault="00FB2FAD" w:rsidP="00FB2FAD">
            <w:pPr>
              <w:spacing w:after="240" w:line="240" w:lineRule="auto"/>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 Asosiasi Pengusaha, Perusahaan</w:t>
            </w:r>
          </w:p>
        </w:tc>
      </w:tr>
      <w:tr w:rsidR="00FB2FAD" w:rsidRPr="00FB2FAD" w:rsidTr="00FB2FAD">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Kode</w:t>
            </w:r>
          </w:p>
        </w:tc>
        <w:tc>
          <w:tcPr>
            <w:tcW w:w="1221"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Panduan Analisis Dokumen</w:t>
            </w:r>
          </w:p>
        </w:tc>
        <w:tc>
          <w:tcPr>
            <w:tcW w:w="1470"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Pertanyaan Wawancara</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Sumber Data</w:t>
            </w:r>
          </w:p>
        </w:tc>
        <w:tc>
          <w:tcPr>
            <w:tcW w:w="1568"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Dokumen</w:t>
            </w:r>
          </w:p>
        </w:tc>
        <w:tc>
          <w:tcPr>
            <w:tcW w:w="118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Dokumen</w:t>
            </w:r>
          </w:p>
        </w:tc>
        <w:tc>
          <w:tcPr>
            <w:tcW w:w="1843" w:type="dxa"/>
            <w:tcBorders>
              <w:top w:val="nil"/>
              <w:left w:val="nil"/>
              <w:bottom w:val="nil"/>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Ringkasan Wawancara</w:t>
            </w:r>
          </w:p>
        </w:tc>
        <w:tc>
          <w:tcPr>
            <w:tcW w:w="1382" w:type="dxa"/>
            <w:tcBorders>
              <w:top w:val="nil"/>
              <w:left w:val="nil"/>
              <w:bottom w:val="nil"/>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b/>
                <w:bCs/>
                <w:sz w:val="20"/>
                <w:szCs w:val="20"/>
                <w:lang w:eastAsia="id-ID"/>
              </w:rPr>
            </w:pPr>
            <w:r w:rsidRPr="00FB2FAD">
              <w:rPr>
                <w:rFonts w:ascii="Times New Roman" w:eastAsia="Times New Roman" w:hAnsi="Times New Roman" w:cs="Times New Roman"/>
                <w:b/>
                <w:bCs/>
                <w:sz w:val="20"/>
                <w:szCs w:val="20"/>
                <w:lang w:eastAsia="id-ID"/>
              </w:rPr>
              <w:t>Kategori Data Wawancara</w:t>
            </w:r>
          </w:p>
        </w:tc>
      </w:tr>
      <w:tr w:rsidR="00FB2FAD" w:rsidRPr="00FB2FAD" w:rsidTr="00FB2FAD">
        <w:trPr>
          <w:trHeight w:val="51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EVIb1</w:t>
            </w:r>
          </w:p>
        </w:tc>
        <w:tc>
          <w:tcPr>
            <w:tcW w:w="1221" w:type="dxa"/>
            <w:vMerge w:val="restart"/>
            <w:tcBorders>
              <w:top w:val="nil"/>
              <w:left w:val="single" w:sz="4" w:space="0" w:color="auto"/>
              <w:bottom w:val="single" w:sz="4" w:space="0" w:color="000000"/>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470" w:type="dxa"/>
            <w:vMerge w:val="restart"/>
            <w:tcBorders>
              <w:top w:val="nil"/>
              <w:left w:val="single" w:sz="4" w:space="0" w:color="auto"/>
              <w:bottom w:val="single" w:sz="4" w:space="0" w:color="000000"/>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Apakah Upaya penurunan emisi ka-langan bisnis dari sektor kehutanan sudah memadai?</w:t>
            </w:r>
          </w:p>
        </w:tc>
        <w:tc>
          <w:tcPr>
            <w:tcW w:w="1076"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Asosiasi Pengusaha</w:t>
            </w:r>
          </w:p>
        </w:tc>
        <w:tc>
          <w:tcPr>
            <w:tcW w:w="1568" w:type="dxa"/>
            <w:tcBorders>
              <w:top w:val="nil"/>
              <w:left w:val="nil"/>
              <w:bottom w:val="single" w:sz="4" w:space="0" w:color="auto"/>
              <w:right w:val="single" w:sz="4" w:space="0" w:color="auto"/>
            </w:tcBorders>
            <w:shd w:val="clear" w:color="000000" w:fill="000000"/>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186" w:type="dxa"/>
            <w:tcBorders>
              <w:top w:val="nil"/>
              <w:left w:val="nil"/>
              <w:bottom w:val="single" w:sz="4" w:space="0" w:color="auto"/>
              <w:right w:val="nil"/>
            </w:tcBorders>
            <w:shd w:val="clear" w:color="000000" w:fill="000000"/>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APHI akan bekerja berdasarkan aturan yang ada. Hal ini tergantung dari kebijakan pemerintah.</w:t>
            </w:r>
          </w:p>
        </w:tc>
        <w:tc>
          <w:tcPr>
            <w:tcW w:w="1382" w:type="dxa"/>
            <w:tcBorders>
              <w:top w:val="single" w:sz="4" w:space="0" w:color="auto"/>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3</w:t>
            </w:r>
          </w:p>
        </w:tc>
      </w:tr>
      <w:tr w:rsidR="00FB2FAD" w:rsidRPr="00FB2FAD" w:rsidTr="00FB2FAD">
        <w:trPr>
          <w:trHeight w:val="6120"/>
        </w:trPr>
        <w:tc>
          <w:tcPr>
            <w:tcW w:w="1139"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221"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470" w:type="dxa"/>
            <w:vMerge/>
            <w:tcBorders>
              <w:top w:val="nil"/>
              <w:left w:val="single" w:sz="4" w:space="0" w:color="auto"/>
              <w:bottom w:val="single" w:sz="4" w:space="0" w:color="000000"/>
              <w:right w:val="single" w:sz="4" w:space="0" w:color="auto"/>
            </w:tcBorders>
            <w:vAlign w:val="center"/>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p>
        </w:tc>
        <w:tc>
          <w:tcPr>
            <w:tcW w:w="1076"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Perusahaan</w:t>
            </w:r>
          </w:p>
        </w:tc>
        <w:tc>
          <w:tcPr>
            <w:tcW w:w="1568" w:type="dxa"/>
            <w:tcBorders>
              <w:top w:val="nil"/>
              <w:left w:val="nil"/>
              <w:bottom w:val="single" w:sz="4" w:space="0" w:color="auto"/>
              <w:right w:val="single" w:sz="4" w:space="0" w:color="auto"/>
            </w:tcBorders>
            <w:shd w:val="clear" w:color="000000" w:fill="000000"/>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186" w:type="dxa"/>
            <w:tcBorders>
              <w:top w:val="nil"/>
              <w:left w:val="nil"/>
              <w:bottom w:val="single" w:sz="4" w:space="0" w:color="auto"/>
              <w:right w:val="single" w:sz="4" w:space="0" w:color="auto"/>
            </w:tcBorders>
            <w:shd w:val="clear" w:color="000000" w:fill="000000"/>
            <w:noWrap/>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 </w:t>
            </w:r>
          </w:p>
        </w:tc>
        <w:tc>
          <w:tcPr>
            <w:tcW w:w="1843" w:type="dxa"/>
            <w:tcBorders>
              <w:top w:val="nil"/>
              <w:left w:val="nil"/>
              <w:bottom w:val="single" w:sz="4" w:space="0" w:color="auto"/>
              <w:right w:val="single" w:sz="4" w:space="0" w:color="auto"/>
            </w:tcBorders>
            <w:shd w:val="clear" w:color="auto" w:fill="auto"/>
            <w:hideMark/>
          </w:tcPr>
          <w:p w:rsidR="00FB2FAD" w:rsidRPr="00FB2FAD" w:rsidRDefault="00FB2FAD" w:rsidP="00FB2FAD">
            <w:pPr>
              <w:spacing w:after="0" w:line="240" w:lineRule="auto"/>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t>Tidak ada penetapan aturan mengenai REED, harusnya itu bersifat mandatory dari pemerintah.</w:t>
            </w:r>
            <w:r w:rsidRPr="00FB2FAD">
              <w:rPr>
                <w:rFonts w:ascii="Times New Roman" w:eastAsia="Times New Roman" w:hAnsi="Times New Roman" w:cs="Times New Roman"/>
                <w:sz w:val="20"/>
                <w:szCs w:val="20"/>
                <w:lang w:eastAsia="id-ID"/>
              </w:rPr>
              <w:br/>
              <w:t>Sistem sudah cukup, tetapi yang paling perlu adalah kebijakan pemerintah yang jelas.</w:t>
            </w:r>
            <w:r w:rsidRPr="00FB2FAD">
              <w:rPr>
                <w:rFonts w:ascii="Times New Roman" w:eastAsia="Times New Roman" w:hAnsi="Times New Roman" w:cs="Times New Roman"/>
                <w:sz w:val="20"/>
                <w:szCs w:val="20"/>
                <w:lang w:eastAsia="id-ID"/>
              </w:rPr>
              <w:br/>
              <w:t>Sebenarnya kalangan bisnis sektor kehutanan sudah jauh lebih awal melakukan REED kalau melihat dari kegiatan menanam kembali dan tebang pilih dan sekali waktu melakukan sampling untuk mengukur karbon.</w:t>
            </w:r>
            <w:r w:rsidRPr="00FB2FAD">
              <w:rPr>
                <w:rFonts w:ascii="Times New Roman" w:eastAsia="Times New Roman" w:hAnsi="Times New Roman" w:cs="Times New Roman"/>
                <w:sz w:val="20"/>
                <w:szCs w:val="20"/>
                <w:lang w:eastAsia="id-ID"/>
              </w:rPr>
              <w:br/>
              <w:t>Disamping itu sejak tahun 1992 perusahaan sudah melakukan Bindes(sekarang lebih dikenal dengan CSR). Dulu Bindes dilakukan 1 kali dalam sebulan, sekarang CRS per semester, hasilnya monitoring menjadi menurun.</w:t>
            </w:r>
            <w:r w:rsidRPr="00FB2FAD">
              <w:rPr>
                <w:rFonts w:ascii="Times New Roman" w:eastAsia="Times New Roman" w:hAnsi="Times New Roman" w:cs="Times New Roman"/>
                <w:sz w:val="20"/>
                <w:szCs w:val="20"/>
                <w:lang w:eastAsia="id-ID"/>
              </w:rPr>
              <w:br/>
              <w:t xml:space="preserve">Perlu  ada </w:t>
            </w:r>
            <w:r w:rsidRPr="00FB2FAD">
              <w:rPr>
                <w:rFonts w:ascii="Times New Roman" w:eastAsia="Times New Roman" w:hAnsi="Times New Roman" w:cs="Times New Roman"/>
                <w:sz w:val="20"/>
                <w:szCs w:val="20"/>
                <w:lang w:eastAsia="id-ID"/>
              </w:rPr>
              <w:lastRenderedPageBreak/>
              <w:t>mekanisme yang jelas jika perusahaan ikut serta dalam melaksanakan REDD+, arahnya kemana, hasil dan rewardnya apa, penjualan karbon kemana, bagaimana penyimpanannya?</w:t>
            </w:r>
            <w:r w:rsidRPr="00FB2FAD">
              <w:rPr>
                <w:rFonts w:ascii="Times New Roman" w:eastAsia="Times New Roman" w:hAnsi="Times New Roman" w:cs="Times New Roman"/>
                <w:sz w:val="20"/>
                <w:szCs w:val="20"/>
                <w:lang w:eastAsia="id-ID"/>
              </w:rPr>
              <w:br/>
              <w:t>Perlu ada pemicu kepada perusahaan untuk mendapatkan insentif dari pelaksanaan REDD+ ini.</w:t>
            </w:r>
            <w:r w:rsidRPr="00FB2FAD">
              <w:rPr>
                <w:rFonts w:ascii="Times New Roman" w:eastAsia="Times New Roman" w:hAnsi="Times New Roman" w:cs="Times New Roman"/>
                <w:sz w:val="20"/>
                <w:szCs w:val="20"/>
                <w:lang w:eastAsia="id-ID"/>
              </w:rPr>
              <w:br/>
              <w:t xml:space="preserve">Pemerintah dan perusahaan perlu ada benang merah yang jelas. </w:t>
            </w:r>
            <w:r w:rsidRPr="00FB2FAD">
              <w:rPr>
                <w:rFonts w:ascii="Times New Roman" w:eastAsia="Times New Roman" w:hAnsi="Times New Roman" w:cs="Times New Roman"/>
                <w:sz w:val="20"/>
                <w:szCs w:val="20"/>
                <w:lang w:eastAsia="id-ID"/>
              </w:rPr>
              <w:br/>
              <w:t>Perlu kebijakan sektoral untuk sinkronisasi antara daerah dan pusat.</w:t>
            </w:r>
          </w:p>
        </w:tc>
        <w:tc>
          <w:tcPr>
            <w:tcW w:w="1382" w:type="dxa"/>
            <w:tcBorders>
              <w:top w:val="nil"/>
              <w:left w:val="nil"/>
              <w:bottom w:val="single" w:sz="4" w:space="0" w:color="auto"/>
              <w:right w:val="single" w:sz="4" w:space="0" w:color="auto"/>
            </w:tcBorders>
            <w:shd w:val="clear" w:color="auto" w:fill="auto"/>
            <w:noWrap/>
            <w:hideMark/>
          </w:tcPr>
          <w:p w:rsidR="00FB2FAD" w:rsidRPr="00FB2FAD" w:rsidRDefault="00FB2FAD" w:rsidP="00FB2FAD">
            <w:pPr>
              <w:spacing w:after="0" w:line="240" w:lineRule="auto"/>
              <w:jc w:val="center"/>
              <w:rPr>
                <w:rFonts w:ascii="Times New Roman" w:eastAsia="Times New Roman" w:hAnsi="Times New Roman" w:cs="Times New Roman"/>
                <w:sz w:val="20"/>
                <w:szCs w:val="20"/>
                <w:lang w:eastAsia="id-ID"/>
              </w:rPr>
            </w:pPr>
            <w:r w:rsidRPr="00FB2FAD">
              <w:rPr>
                <w:rFonts w:ascii="Times New Roman" w:eastAsia="Times New Roman" w:hAnsi="Times New Roman" w:cs="Times New Roman"/>
                <w:sz w:val="20"/>
                <w:szCs w:val="20"/>
                <w:lang w:eastAsia="id-ID"/>
              </w:rPr>
              <w:lastRenderedPageBreak/>
              <w:t>3</w:t>
            </w:r>
          </w:p>
        </w:tc>
      </w:tr>
    </w:tbl>
    <w:p w:rsidR="00FB2FAD" w:rsidRDefault="00FB2FAD"/>
    <w:sectPr w:rsidR="00FB2FAD"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832C5"/>
    <w:rsid w:val="0026067C"/>
    <w:rsid w:val="00265D91"/>
    <w:rsid w:val="00332CB3"/>
    <w:rsid w:val="004165D1"/>
    <w:rsid w:val="004570C7"/>
    <w:rsid w:val="005D2D3D"/>
    <w:rsid w:val="006E5970"/>
    <w:rsid w:val="0092185B"/>
    <w:rsid w:val="009F3E98"/>
    <w:rsid w:val="00A91768"/>
    <w:rsid w:val="00BB5203"/>
    <w:rsid w:val="00D74DB4"/>
    <w:rsid w:val="00FB2FA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937493355">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43879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14</Pages>
  <Words>3253</Words>
  <Characters>18545</Characters>
  <Application>Microsoft Office Word</Application>
  <DocSecurity>0</DocSecurity>
  <Lines>154</Lines>
  <Paragraphs>43</Paragraphs>
  <ScaleCrop>false</ScaleCrop>
  <Company/>
  <LinksUpToDate>false</LinksUpToDate>
  <CharactersWithSpaces>21755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2012-10-16T09:30:00Z</dcterms:modified>
</cp:coreProperties>
</file>